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26B0" w:rsidRPr="00437C59" w:rsidRDefault="009951A3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9951A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乾元-</w:t>
      </w:r>
      <w:proofErr w:type="gramStart"/>
      <w:r w:rsidRPr="009951A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福润潇湘</w:t>
      </w:r>
      <w:proofErr w:type="gramEnd"/>
      <w:r w:rsidRPr="009951A3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封闭式理财19年第499期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理财产品季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6C4CC0">
        <w:rPr>
          <w:rFonts w:asciiTheme="minorEastAsia" w:eastAsiaTheme="minorEastAsia" w:hAnsiTheme="minorEastAsia" w:hint="eastAsia"/>
          <w:color w:val="000000"/>
          <w:szCs w:val="21"/>
        </w:rPr>
        <w:t>31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9951A3" w:rsidP="009951A3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9951A3">
        <w:rPr>
          <w:rFonts w:asciiTheme="minorEastAsia" w:eastAsiaTheme="minorEastAsia" w:hAnsiTheme="minorEastAsia" w:hint="eastAsia"/>
          <w:color w:val="000000"/>
          <w:sz w:val="28"/>
          <w:szCs w:val="28"/>
        </w:rPr>
        <w:t>乾元-</w:t>
      </w:r>
      <w:proofErr w:type="gramStart"/>
      <w:r w:rsidRPr="009951A3">
        <w:rPr>
          <w:rFonts w:asciiTheme="minorEastAsia" w:eastAsiaTheme="minorEastAsia" w:hAnsiTheme="minorEastAsia" w:hint="eastAsia"/>
          <w:color w:val="000000"/>
          <w:sz w:val="28"/>
          <w:szCs w:val="28"/>
        </w:rPr>
        <w:t>福润潇湘</w:t>
      </w:r>
      <w:proofErr w:type="gramEnd"/>
      <w:r w:rsidRPr="009951A3">
        <w:rPr>
          <w:rFonts w:asciiTheme="minorEastAsia" w:eastAsiaTheme="minorEastAsia" w:hAnsiTheme="minorEastAsia" w:hint="eastAsia"/>
          <w:color w:val="000000"/>
          <w:sz w:val="28"/>
          <w:szCs w:val="28"/>
        </w:rPr>
        <w:t>封闭式理财19年第499期</w:t>
      </w:r>
      <w:r w:rsidR="00A22C1A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2019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11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28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Pr="009951A3">
        <w:rPr>
          <w:rFonts w:asciiTheme="minorEastAsia" w:eastAsiaTheme="minorEastAsia" w:hAnsiTheme="minorEastAsia"/>
          <w:color w:val="000000"/>
          <w:sz w:val="28"/>
          <w:szCs w:val="28"/>
        </w:rPr>
        <w:t>241660000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.00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437C36" w:rsidRDefault="009951A3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0"/>
                <w:szCs w:val="20"/>
              </w:rPr>
              <w:t>301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9951A3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 w:rsidRPr="009951A3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4.08%</w:t>
            </w:r>
            <w:r w:rsidRPr="009951A3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 xml:space="preserve"> </w:t>
            </w:r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(</w:t>
            </w:r>
            <w:proofErr w:type="gramStart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年化</w:t>
            </w:r>
            <w:proofErr w:type="gramEnd"/>
            <w:r w:rsidR="00C5473C">
              <w:rPr>
                <w:rFonts w:asciiTheme="minorEastAsia" w:eastAsiaTheme="minorEastAsia" w:hAnsiTheme="minorEastAsia" w:hint="eastAsia"/>
                <w:color w:val="000000"/>
                <w:sz w:val="20"/>
                <w:szCs w:val="21"/>
              </w:rPr>
              <w:t>)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9951A3" w:rsidRPr="00E31B0A" w:rsidTr="005204A8">
        <w:trPr>
          <w:trHeight w:val="475"/>
        </w:trPr>
        <w:tc>
          <w:tcPr>
            <w:tcW w:w="2943" w:type="dxa"/>
            <w:vAlign w:val="center"/>
          </w:tcPr>
          <w:p w:rsidR="009951A3" w:rsidRPr="00E31B0A" w:rsidRDefault="009951A3" w:rsidP="00E31B0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951A3">
              <w:rPr>
                <w:rFonts w:asciiTheme="minorEastAsia" w:eastAsiaTheme="minorEastAsia" w:hAnsiTheme="minorEastAsia" w:hint="eastAsia"/>
                <w:szCs w:val="21"/>
              </w:rPr>
              <w:t>乾元-</w:t>
            </w:r>
            <w:proofErr w:type="gramStart"/>
            <w:r w:rsidRPr="009951A3">
              <w:rPr>
                <w:rFonts w:asciiTheme="minorEastAsia" w:eastAsiaTheme="minorEastAsia" w:hAnsiTheme="minorEastAsia" w:hint="eastAsia"/>
                <w:szCs w:val="21"/>
              </w:rPr>
              <w:t>福润潇湘</w:t>
            </w:r>
            <w:proofErr w:type="gramEnd"/>
            <w:r w:rsidRPr="009951A3">
              <w:rPr>
                <w:rFonts w:asciiTheme="minorEastAsia" w:eastAsiaTheme="minorEastAsia" w:hAnsiTheme="minorEastAsia" w:hint="eastAsia"/>
                <w:szCs w:val="21"/>
              </w:rPr>
              <w:t>封闭式理财19年第499期</w:t>
            </w:r>
          </w:p>
        </w:tc>
        <w:tc>
          <w:tcPr>
            <w:tcW w:w="1418" w:type="dxa"/>
            <w:vAlign w:val="center"/>
          </w:tcPr>
          <w:p w:rsidR="009951A3" w:rsidRPr="009951A3" w:rsidRDefault="009951A3" w:rsidP="009951A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951A3">
              <w:rPr>
                <w:rFonts w:hint="eastAsia"/>
                <w:color w:val="000000"/>
                <w:sz w:val="20"/>
                <w:szCs w:val="20"/>
              </w:rPr>
              <w:t>2019</w:t>
            </w:r>
            <w:r w:rsidRPr="009951A3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9951A3">
              <w:rPr>
                <w:rFonts w:hint="eastAsia"/>
                <w:color w:val="000000"/>
                <w:sz w:val="20"/>
                <w:szCs w:val="20"/>
              </w:rPr>
              <w:t>11</w:t>
            </w:r>
            <w:r w:rsidRPr="009951A3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Pr="009951A3">
              <w:rPr>
                <w:rFonts w:hint="eastAsia"/>
                <w:color w:val="000000"/>
                <w:sz w:val="20"/>
                <w:szCs w:val="20"/>
              </w:rPr>
              <w:t>20</w:t>
            </w:r>
            <w:r w:rsidRPr="009951A3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417" w:type="dxa"/>
            <w:vAlign w:val="center"/>
          </w:tcPr>
          <w:p w:rsidR="009951A3" w:rsidRPr="009951A3" w:rsidRDefault="009951A3" w:rsidP="009951A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951A3">
              <w:rPr>
                <w:rFonts w:hint="eastAsia"/>
                <w:color w:val="000000"/>
                <w:sz w:val="20"/>
                <w:szCs w:val="20"/>
              </w:rPr>
              <w:t>2019</w:t>
            </w:r>
            <w:r w:rsidRPr="009951A3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9951A3">
              <w:rPr>
                <w:rFonts w:hint="eastAsia"/>
                <w:color w:val="000000"/>
                <w:sz w:val="20"/>
                <w:szCs w:val="20"/>
              </w:rPr>
              <w:t>11</w:t>
            </w:r>
            <w:r w:rsidRPr="009951A3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Pr="009951A3">
              <w:rPr>
                <w:rFonts w:hint="eastAsia"/>
                <w:color w:val="000000"/>
                <w:sz w:val="20"/>
                <w:szCs w:val="20"/>
              </w:rPr>
              <w:t>27</w:t>
            </w:r>
            <w:r w:rsidRPr="009951A3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418" w:type="dxa"/>
            <w:vAlign w:val="center"/>
          </w:tcPr>
          <w:p w:rsidR="009951A3" w:rsidRPr="009951A3" w:rsidRDefault="009951A3" w:rsidP="009951A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951A3">
              <w:rPr>
                <w:rFonts w:hint="eastAsia"/>
                <w:color w:val="000000"/>
                <w:sz w:val="20"/>
                <w:szCs w:val="20"/>
              </w:rPr>
              <w:t>2019</w:t>
            </w:r>
            <w:r w:rsidRPr="009951A3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9951A3">
              <w:rPr>
                <w:rFonts w:hint="eastAsia"/>
                <w:color w:val="000000"/>
                <w:sz w:val="20"/>
                <w:szCs w:val="20"/>
              </w:rPr>
              <w:t>11</w:t>
            </w:r>
            <w:r w:rsidRPr="009951A3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Pr="009951A3">
              <w:rPr>
                <w:rFonts w:hint="eastAsia"/>
                <w:color w:val="000000"/>
                <w:sz w:val="20"/>
                <w:szCs w:val="20"/>
              </w:rPr>
              <w:t>28</w:t>
            </w:r>
            <w:r w:rsidRPr="009951A3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1326" w:type="dxa"/>
            <w:vAlign w:val="center"/>
          </w:tcPr>
          <w:p w:rsidR="009951A3" w:rsidRPr="009951A3" w:rsidRDefault="009951A3" w:rsidP="009951A3"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 w:rsidRPr="009951A3">
              <w:rPr>
                <w:rFonts w:hint="eastAsia"/>
                <w:color w:val="000000"/>
                <w:sz w:val="20"/>
                <w:szCs w:val="20"/>
              </w:rPr>
              <w:t>2020</w:t>
            </w:r>
            <w:r w:rsidRPr="009951A3">
              <w:rPr>
                <w:rFonts w:hint="eastAsia"/>
                <w:color w:val="000000"/>
                <w:sz w:val="20"/>
                <w:szCs w:val="20"/>
              </w:rPr>
              <w:t>年</w:t>
            </w:r>
            <w:r w:rsidRPr="009951A3">
              <w:rPr>
                <w:rFonts w:hint="eastAsia"/>
                <w:color w:val="000000"/>
                <w:sz w:val="20"/>
                <w:szCs w:val="20"/>
              </w:rPr>
              <w:t>9</w:t>
            </w:r>
            <w:r w:rsidRPr="009951A3">
              <w:rPr>
                <w:rFonts w:hint="eastAsia"/>
                <w:color w:val="000000"/>
                <w:sz w:val="20"/>
                <w:szCs w:val="20"/>
              </w:rPr>
              <w:t>月</w:t>
            </w:r>
            <w:r w:rsidRPr="009951A3">
              <w:rPr>
                <w:rFonts w:hint="eastAsia"/>
                <w:color w:val="000000"/>
                <w:sz w:val="20"/>
                <w:szCs w:val="20"/>
              </w:rPr>
              <w:t>24</w:t>
            </w:r>
            <w:r w:rsidRPr="009951A3">
              <w:rPr>
                <w:rFonts w:hint="eastAsia"/>
                <w:color w:val="000000"/>
                <w:sz w:val="20"/>
                <w:szCs w:val="20"/>
              </w:rPr>
              <w:t>日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6C4CC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中国建设银行湖南省分行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47"/>
        <w:gridCol w:w="1417"/>
        <w:gridCol w:w="1662"/>
        <w:gridCol w:w="1599"/>
        <w:gridCol w:w="1842"/>
      </w:tblGrid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417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662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599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（万元）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417" w:type="dxa"/>
            <w:vAlign w:val="center"/>
          </w:tcPr>
          <w:p w:rsidR="005204A8" w:rsidRPr="00367431" w:rsidRDefault="0071430E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212.63</w:t>
            </w:r>
          </w:p>
        </w:tc>
        <w:tc>
          <w:tcPr>
            <w:tcW w:w="1662" w:type="dxa"/>
            <w:vAlign w:val="center"/>
          </w:tcPr>
          <w:p w:rsidR="005204A8" w:rsidRPr="00367431" w:rsidRDefault="0071430E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0.88</w:t>
            </w:r>
          </w:p>
        </w:tc>
        <w:tc>
          <w:tcPr>
            <w:tcW w:w="1599" w:type="dxa"/>
            <w:vAlign w:val="center"/>
          </w:tcPr>
          <w:p w:rsidR="005204A8" w:rsidRPr="00367431" w:rsidRDefault="0071430E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212.63</w:t>
            </w:r>
          </w:p>
        </w:tc>
        <w:tc>
          <w:tcPr>
            <w:tcW w:w="1842" w:type="dxa"/>
          </w:tcPr>
          <w:p w:rsidR="005204A8" w:rsidRPr="00367431" w:rsidRDefault="0071430E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0.88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同业存单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lastRenderedPageBreak/>
              <w:t>拆放同业及买入返售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债券</w:t>
            </w:r>
          </w:p>
        </w:tc>
        <w:tc>
          <w:tcPr>
            <w:tcW w:w="1417" w:type="dxa"/>
            <w:vAlign w:val="center"/>
          </w:tcPr>
          <w:p w:rsidR="005204A8" w:rsidRPr="00367431" w:rsidRDefault="0071430E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10151.18</w:t>
            </w:r>
          </w:p>
        </w:tc>
        <w:tc>
          <w:tcPr>
            <w:tcW w:w="1662" w:type="dxa"/>
            <w:vAlign w:val="center"/>
          </w:tcPr>
          <w:p w:rsidR="005204A8" w:rsidRPr="00367431" w:rsidRDefault="0071430E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41.96</w:t>
            </w:r>
          </w:p>
        </w:tc>
        <w:tc>
          <w:tcPr>
            <w:tcW w:w="1599" w:type="dxa"/>
            <w:vAlign w:val="center"/>
          </w:tcPr>
          <w:p w:rsidR="005204A8" w:rsidRPr="00367431" w:rsidRDefault="0071430E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10151.18</w:t>
            </w:r>
          </w:p>
        </w:tc>
        <w:tc>
          <w:tcPr>
            <w:tcW w:w="1842" w:type="dxa"/>
          </w:tcPr>
          <w:p w:rsidR="005204A8" w:rsidRPr="00367431" w:rsidRDefault="0071430E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41.96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理财直接融资工具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新增可投资资产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非标准化债权类资产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71430E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13827.24</w:t>
            </w:r>
          </w:p>
        </w:tc>
        <w:tc>
          <w:tcPr>
            <w:tcW w:w="1842" w:type="dxa"/>
          </w:tcPr>
          <w:p w:rsidR="005204A8" w:rsidRPr="00367431" w:rsidRDefault="0071430E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57.16</w:t>
            </w: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权益类投资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金融衍生品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代客境外理财投资QDII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商品类资产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另类资产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公</w:t>
            </w:r>
            <w:proofErr w:type="gramStart"/>
            <w:r>
              <w:rPr>
                <w:rFonts w:ascii="宋体" w:hAnsi="宋体" w:cs="宋体" w:hint="eastAsia"/>
                <w:kern w:val="0"/>
              </w:rPr>
              <w:t>募基金</w:t>
            </w:r>
            <w:proofErr w:type="gramEnd"/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私募基金</w:t>
            </w:r>
          </w:p>
        </w:tc>
        <w:tc>
          <w:tcPr>
            <w:tcW w:w="1417" w:type="dxa"/>
            <w:vAlign w:val="center"/>
          </w:tcPr>
          <w:p w:rsidR="005204A8" w:rsidRPr="00367431" w:rsidRDefault="0071430E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13827.24</w:t>
            </w:r>
          </w:p>
        </w:tc>
        <w:tc>
          <w:tcPr>
            <w:tcW w:w="1662" w:type="dxa"/>
            <w:vAlign w:val="center"/>
          </w:tcPr>
          <w:p w:rsidR="005204A8" w:rsidRPr="00367431" w:rsidRDefault="0071430E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57.16</w:t>
            </w: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资产管理产品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委外投资——协议方式</w:t>
            </w:r>
          </w:p>
        </w:tc>
        <w:tc>
          <w:tcPr>
            <w:tcW w:w="1417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662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599" w:type="dxa"/>
            <w:vAlign w:val="center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  <w:tc>
          <w:tcPr>
            <w:tcW w:w="1842" w:type="dxa"/>
          </w:tcPr>
          <w:p w:rsidR="005204A8" w:rsidRPr="00367431" w:rsidRDefault="005204A8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</w:p>
        </w:tc>
      </w:tr>
      <w:tr w:rsidR="005204A8" w:rsidTr="00D417FC">
        <w:trPr>
          <w:trHeight w:val="285"/>
          <w:jc w:val="center"/>
        </w:trPr>
        <w:tc>
          <w:tcPr>
            <w:tcW w:w="2547" w:type="dxa"/>
            <w:vAlign w:val="center"/>
          </w:tcPr>
          <w:p w:rsidR="005204A8" w:rsidRDefault="005204A8" w:rsidP="005A08AB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417" w:type="dxa"/>
            <w:vAlign w:val="center"/>
          </w:tcPr>
          <w:p w:rsidR="005204A8" w:rsidRPr="00367431" w:rsidRDefault="0071430E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24191.05</w:t>
            </w:r>
          </w:p>
        </w:tc>
        <w:tc>
          <w:tcPr>
            <w:tcW w:w="1662" w:type="dxa"/>
            <w:vAlign w:val="center"/>
          </w:tcPr>
          <w:p w:rsidR="005204A8" w:rsidRPr="00367431" w:rsidRDefault="0071430E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  <w:tc>
          <w:tcPr>
            <w:tcW w:w="1599" w:type="dxa"/>
            <w:vAlign w:val="center"/>
          </w:tcPr>
          <w:p w:rsidR="005204A8" w:rsidRPr="00367431" w:rsidRDefault="0071430E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24191.05</w:t>
            </w:r>
          </w:p>
        </w:tc>
        <w:tc>
          <w:tcPr>
            <w:tcW w:w="1842" w:type="dxa"/>
          </w:tcPr>
          <w:p w:rsidR="005204A8" w:rsidRPr="00367431" w:rsidRDefault="0071430E" w:rsidP="00367431">
            <w:pPr>
              <w:spacing w:line="360" w:lineRule="auto"/>
              <w:jc w:val="center"/>
              <w:rPr>
                <w:rFonts w:asciiTheme="minorEastAsia" w:eastAsiaTheme="minorEastAsia" w:hAnsiTheme="minorEastAsia" w:cs="宋体"/>
                <w:kern w:val="0"/>
                <w:sz w:val="20"/>
                <w:szCs w:val="20"/>
              </w:rPr>
            </w:pPr>
            <w:r>
              <w:rPr>
                <w:rFonts w:asciiTheme="minorEastAsia" w:eastAsiaTheme="minorEastAsia" w:hAnsiTheme="minorEastAsia" w:cs="宋体" w:hint="eastAsia"/>
                <w:kern w:val="0"/>
                <w:sz w:val="20"/>
                <w:szCs w:val="20"/>
              </w:rPr>
              <w:t>100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Ind w:w="-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49"/>
        <w:gridCol w:w="3969"/>
        <w:gridCol w:w="1841"/>
        <w:gridCol w:w="1859"/>
      </w:tblGrid>
      <w:tr w:rsidR="005204A8" w:rsidRPr="00437C59" w:rsidTr="005A08AB">
        <w:trPr>
          <w:trHeight w:val="589"/>
          <w:jc w:val="center"/>
        </w:trPr>
        <w:tc>
          <w:tcPr>
            <w:tcW w:w="134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96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41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859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969" w:type="dxa"/>
          </w:tcPr>
          <w:p w:rsidR="005204A8" w:rsidRPr="00C720CE" w:rsidRDefault="0071430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71430E">
              <w:rPr>
                <w:rFonts w:asciiTheme="minorEastAsia" w:eastAsiaTheme="minorEastAsia" w:hAnsiTheme="minorEastAsia" w:hint="eastAsia"/>
              </w:rPr>
              <w:t>17</w:t>
            </w:r>
            <w:proofErr w:type="gramStart"/>
            <w:r w:rsidRPr="0071430E">
              <w:rPr>
                <w:rFonts w:asciiTheme="minorEastAsia" w:eastAsiaTheme="minorEastAsia" w:hAnsiTheme="minorEastAsia" w:hint="eastAsia"/>
              </w:rPr>
              <w:t>湘天心城</w:t>
            </w:r>
            <w:proofErr w:type="gramEnd"/>
            <w:r w:rsidRPr="0071430E">
              <w:rPr>
                <w:rFonts w:asciiTheme="minorEastAsia" w:eastAsiaTheme="minorEastAsia" w:hAnsiTheme="minorEastAsia" w:hint="eastAsia"/>
              </w:rPr>
              <w:t>投AB002</w:t>
            </w:r>
          </w:p>
        </w:tc>
        <w:tc>
          <w:tcPr>
            <w:tcW w:w="1841" w:type="dxa"/>
          </w:tcPr>
          <w:p w:rsidR="005204A8" w:rsidRPr="00C720CE" w:rsidRDefault="0071430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71430E">
              <w:rPr>
                <w:rFonts w:asciiTheme="minorEastAsia" w:eastAsiaTheme="minorEastAsia" w:hAnsiTheme="minorEastAsia"/>
              </w:rPr>
              <w:t>138272400.34</w:t>
            </w:r>
          </w:p>
        </w:tc>
        <w:tc>
          <w:tcPr>
            <w:tcW w:w="1859" w:type="dxa"/>
          </w:tcPr>
          <w:p w:rsidR="005204A8" w:rsidRPr="00C720CE" w:rsidRDefault="0071430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57.16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969" w:type="dxa"/>
          </w:tcPr>
          <w:p w:rsidR="005204A8" w:rsidRPr="00C720CE" w:rsidRDefault="0071430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71430E">
              <w:rPr>
                <w:rFonts w:asciiTheme="minorEastAsia" w:eastAsiaTheme="minorEastAsia" w:hAnsiTheme="minorEastAsia" w:hint="eastAsia"/>
              </w:rPr>
              <w:t>17中国银行二级02</w:t>
            </w:r>
          </w:p>
        </w:tc>
        <w:tc>
          <w:tcPr>
            <w:tcW w:w="1841" w:type="dxa"/>
          </w:tcPr>
          <w:p w:rsidR="005204A8" w:rsidRPr="00C720CE" w:rsidRDefault="0071430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71430E">
              <w:rPr>
                <w:rFonts w:asciiTheme="minorEastAsia" w:eastAsiaTheme="minorEastAsia" w:hAnsiTheme="minorEastAsia"/>
              </w:rPr>
              <w:t>101511837.18</w:t>
            </w:r>
          </w:p>
        </w:tc>
        <w:tc>
          <w:tcPr>
            <w:tcW w:w="1859" w:type="dxa"/>
          </w:tcPr>
          <w:p w:rsidR="005204A8" w:rsidRPr="00C720CE" w:rsidRDefault="0071430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41.96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969" w:type="dxa"/>
          </w:tcPr>
          <w:p w:rsidR="005204A8" w:rsidRPr="00C720CE" w:rsidRDefault="0071430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现金</w:t>
            </w:r>
          </w:p>
        </w:tc>
        <w:tc>
          <w:tcPr>
            <w:tcW w:w="1841" w:type="dxa"/>
          </w:tcPr>
          <w:p w:rsidR="005204A8" w:rsidRPr="00C720CE" w:rsidRDefault="0071430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 w:rsidRPr="0071430E">
              <w:rPr>
                <w:rFonts w:asciiTheme="minorEastAsia" w:eastAsiaTheme="minorEastAsia" w:hAnsiTheme="minorEastAsia"/>
              </w:rPr>
              <w:t>2126299.71</w:t>
            </w:r>
          </w:p>
        </w:tc>
        <w:tc>
          <w:tcPr>
            <w:tcW w:w="1859" w:type="dxa"/>
          </w:tcPr>
          <w:p w:rsidR="005204A8" w:rsidRPr="00C720CE" w:rsidRDefault="0071430E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0.88</w:t>
            </w: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496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  <w:tr w:rsidR="005204A8" w:rsidRPr="00437C59" w:rsidTr="005A08AB">
        <w:trPr>
          <w:trHeight w:val="561"/>
          <w:jc w:val="center"/>
        </w:trPr>
        <w:tc>
          <w:tcPr>
            <w:tcW w:w="1349" w:type="dxa"/>
            <w:vAlign w:val="center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396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41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859" w:type="dxa"/>
          </w:tcPr>
          <w:p w:rsidR="005204A8" w:rsidRPr="00C720CE" w:rsidRDefault="005204A8" w:rsidP="005A08AB">
            <w:pPr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lastRenderedPageBreak/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</w:t>
      </w:r>
      <w:proofErr w:type="gramStart"/>
      <w:r>
        <w:rPr>
          <w:rFonts w:asciiTheme="minorEastAsia" w:eastAsiaTheme="minorEastAsia" w:hAnsiTheme="minorEastAsia" w:hint="eastAsia"/>
          <w:color w:val="000000"/>
          <w:szCs w:val="21"/>
        </w:rPr>
        <w:t>占比较</w:t>
      </w:r>
      <w:proofErr w:type="gramEnd"/>
      <w:r>
        <w:rPr>
          <w:rFonts w:asciiTheme="minorEastAsia" w:eastAsiaTheme="minorEastAsia" w:hAnsiTheme="minorEastAsia" w:hint="eastAsia"/>
          <w:color w:val="000000"/>
          <w:szCs w:val="21"/>
        </w:rPr>
        <w:t>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576002">
              <w:rPr>
                <w:rFonts w:ascii="宋体" w:hAnsi="宋体" w:hint="eastAsia"/>
                <w:sz w:val="28"/>
                <w:szCs w:val="28"/>
              </w:rPr>
              <w:t>如：</w:t>
            </w: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、托管人报告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204A8" w:rsidTr="005A08AB">
        <w:tc>
          <w:tcPr>
            <w:tcW w:w="8522" w:type="dxa"/>
          </w:tcPr>
          <w:p w:rsidR="005204A8" w:rsidRDefault="006C4CC0" w:rsidP="005A08AB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无</w:t>
            </w:r>
          </w:p>
        </w:tc>
      </w:tr>
    </w:tbl>
    <w:p w:rsidR="003B5CC6" w:rsidRDefault="00D1203F" w:rsidP="003B5CC6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、投资账户信息</w:t>
      </w:r>
    </w:p>
    <w:tbl>
      <w:tblPr>
        <w:tblW w:w="8463" w:type="dxa"/>
        <w:jc w:val="center"/>
        <w:tblInd w:w="3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1"/>
        <w:gridCol w:w="1989"/>
        <w:gridCol w:w="1845"/>
        <w:gridCol w:w="1847"/>
        <w:gridCol w:w="2001"/>
      </w:tblGrid>
      <w:tr w:rsidR="003B5CC6" w:rsidTr="006C4CC0">
        <w:trPr>
          <w:trHeight w:val="490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9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5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200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6C4CC0">
        <w:trPr>
          <w:trHeight w:val="1261"/>
          <w:jc w:val="center"/>
        </w:trPr>
        <w:tc>
          <w:tcPr>
            <w:tcW w:w="781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9" w:type="dxa"/>
            <w:vAlign w:val="center"/>
          </w:tcPr>
          <w:p w:rsidR="003B5CC6" w:rsidRDefault="006C4CC0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人民币专用存款账户</w:t>
            </w:r>
          </w:p>
        </w:tc>
        <w:tc>
          <w:tcPr>
            <w:tcW w:w="1845" w:type="dxa"/>
            <w:vAlign w:val="center"/>
          </w:tcPr>
          <w:p w:rsidR="003B5CC6" w:rsidRDefault="006C4CC0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541B83">
              <w:rPr>
                <w:rFonts w:ascii="宋体" w:hAnsi="宋体" w:cs="宋体"/>
                <w:kern w:val="0"/>
              </w:rPr>
              <w:t>43050186363600000184</w:t>
            </w:r>
            <w:r w:rsidRPr="001F583E">
              <w:rPr>
                <w:rFonts w:ascii="宋体" w:hAnsi="宋体" w:cs="宋体"/>
                <w:kern w:val="0"/>
              </w:rPr>
              <w:t>-</w:t>
            </w:r>
            <w:r w:rsidR="0071430E">
              <w:rPr>
                <w:rFonts w:ascii="宋体" w:hAnsi="宋体" w:cs="宋体" w:hint="eastAsia"/>
                <w:kern w:val="0"/>
              </w:rPr>
              <w:t>1109</w:t>
            </w:r>
          </w:p>
        </w:tc>
        <w:tc>
          <w:tcPr>
            <w:tcW w:w="1847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中国建设银行股份有限公司湖南省分行投资银行理财产品托管专户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  <w:tc>
          <w:tcPr>
            <w:tcW w:w="2001" w:type="dxa"/>
            <w:vAlign w:val="center"/>
          </w:tcPr>
          <w:p w:rsidR="006C4CC0" w:rsidRPr="001F583E" w:rsidRDefault="006C4CC0" w:rsidP="006C4CC0"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 w:rsidRPr="001F583E">
              <w:rPr>
                <w:rFonts w:ascii="宋体" w:hAnsi="宋体" w:cs="宋体" w:hint="eastAsia"/>
                <w:kern w:val="0"/>
              </w:rPr>
              <w:t>中国建设银行股份有限公司湖南省分行营业部</w:t>
            </w:r>
          </w:p>
          <w:p w:rsidR="003B5CC6" w:rsidRPr="006C4CC0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</w:p>
        </w:tc>
      </w:tr>
    </w:tbl>
    <w:p w:rsidR="003B5CC6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6C4CC0" w:rsidRPr="006C4CC0" w:rsidRDefault="006C4CC0" w:rsidP="006C4CC0">
      <w:pPr>
        <w:spacing w:line="480" w:lineRule="exact"/>
        <w:ind w:firstLineChars="450" w:firstLine="1260"/>
        <w:outlineLvl w:val="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C4CC0">
        <w:rPr>
          <w:rFonts w:asciiTheme="minorEastAsia" w:eastAsiaTheme="minorEastAsia" w:hAnsiTheme="minorEastAsia" w:hint="eastAsia"/>
          <w:color w:val="000000"/>
          <w:sz w:val="28"/>
          <w:szCs w:val="28"/>
        </w:rPr>
        <w:t>无</w:t>
      </w:r>
    </w:p>
    <w:p w:rsidR="003B5CC6" w:rsidRPr="00E028E0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203F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十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lastRenderedPageBreak/>
        <w:t xml:space="preserve">                                          中国建设银行</w:t>
      </w:r>
    </w:p>
    <w:p w:rsidR="003B5CC6" w:rsidRPr="00437C59" w:rsidRDefault="006C4CC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>
        <w:rPr>
          <w:rFonts w:asciiTheme="minorEastAsia" w:eastAsiaTheme="minorEastAsia" w:hAnsiTheme="minorEastAsia" w:hint="eastAsia"/>
          <w:color w:val="000000"/>
          <w:sz w:val="28"/>
          <w:szCs w:val="28"/>
        </w:rPr>
        <w:t>31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9951A3" w:rsidP="005204A8">
      <w:pPr>
        <w:jc w:val="center"/>
        <w:rPr>
          <w:b/>
          <w:color w:val="000000"/>
          <w:sz w:val="24"/>
          <w:szCs w:val="24"/>
        </w:rPr>
      </w:pPr>
      <w:r w:rsidRPr="009951A3">
        <w:rPr>
          <w:rFonts w:hint="eastAsia"/>
          <w:b/>
          <w:color w:val="000000"/>
          <w:sz w:val="24"/>
          <w:szCs w:val="24"/>
        </w:rPr>
        <w:lastRenderedPageBreak/>
        <w:t>乾元</w:t>
      </w:r>
      <w:r w:rsidRPr="009951A3">
        <w:rPr>
          <w:rFonts w:hint="eastAsia"/>
          <w:b/>
          <w:color w:val="000000"/>
          <w:sz w:val="24"/>
          <w:szCs w:val="24"/>
        </w:rPr>
        <w:t>-</w:t>
      </w:r>
      <w:proofErr w:type="gramStart"/>
      <w:r w:rsidRPr="009951A3">
        <w:rPr>
          <w:rFonts w:hint="eastAsia"/>
          <w:b/>
          <w:color w:val="000000"/>
          <w:sz w:val="24"/>
          <w:szCs w:val="24"/>
        </w:rPr>
        <w:t>福润潇湘</w:t>
      </w:r>
      <w:proofErr w:type="gramEnd"/>
      <w:r w:rsidRPr="009951A3">
        <w:rPr>
          <w:rFonts w:hint="eastAsia"/>
          <w:b/>
          <w:color w:val="000000"/>
          <w:sz w:val="24"/>
          <w:szCs w:val="24"/>
        </w:rPr>
        <w:t>封闭式理财</w:t>
      </w:r>
      <w:r w:rsidRPr="009951A3">
        <w:rPr>
          <w:rFonts w:hint="eastAsia"/>
          <w:b/>
          <w:color w:val="000000"/>
          <w:sz w:val="24"/>
          <w:szCs w:val="24"/>
        </w:rPr>
        <w:t>19</w:t>
      </w:r>
      <w:r w:rsidRPr="009951A3">
        <w:rPr>
          <w:rFonts w:hint="eastAsia"/>
          <w:b/>
          <w:color w:val="000000"/>
          <w:sz w:val="24"/>
          <w:szCs w:val="24"/>
        </w:rPr>
        <w:t>年第</w:t>
      </w:r>
      <w:r w:rsidRPr="009951A3">
        <w:rPr>
          <w:rFonts w:hint="eastAsia"/>
          <w:b/>
          <w:color w:val="000000"/>
          <w:sz w:val="24"/>
          <w:szCs w:val="24"/>
        </w:rPr>
        <w:t>499</w:t>
      </w:r>
      <w:r w:rsidRPr="009951A3">
        <w:rPr>
          <w:rFonts w:hint="eastAsia"/>
          <w:b/>
          <w:color w:val="000000"/>
          <w:sz w:val="24"/>
          <w:szCs w:val="24"/>
        </w:rPr>
        <w:t>期</w:t>
      </w:r>
      <w:r w:rsidR="005204A8">
        <w:rPr>
          <w:rFonts w:hint="eastAsia"/>
          <w:b/>
          <w:color w:val="000000"/>
          <w:sz w:val="24"/>
          <w:szCs w:val="24"/>
        </w:rPr>
        <w:t>理财产品投资非标准化债权及股权类资产清单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6C4CC0">
        <w:rPr>
          <w:rFonts w:ascii="宋体" w:hAnsi="宋体" w:hint="eastAsia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6C4CC0">
        <w:rPr>
          <w:rFonts w:ascii="宋体" w:hAnsi="宋体" w:hint="eastAsia"/>
          <w:color w:val="000000"/>
          <w:szCs w:val="21"/>
        </w:rPr>
        <w:t>3</w:t>
      </w:r>
      <w:r>
        <w:rPr>
          <w:rFonts w:ascii="宋体" w:hAnsi="宋体" w:hint="eastAsia"/>
          <w:color w:val="000000"/>
          <w:szCs w:val="21"/>
        </w:rPr>
        <w:t>月</w:t>
      </w:r>
      <w:r w:rsidR="006C4CC0">
        <w:rPr>
          <w:rFonts w:ascii="宋体" w:hAnsi="宋体" w:hint="eastAsia"/>
          <w:color w:val="000000"/>
          <w:szCs w:val="21"/>
        </w:rPr>
        <w:t>31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9951A3" w:rsidRPr="009951A3">
        <w:rPr>
          <w:rFonts w:ascii="宋体" w:hAnsi="宋体" w:hint="eastAsia"/>
          <w:color w:val="000000"/>
          <w:szCs w:val="21"/>
        </w:rPr>
        <w:t>乾元-福润潇湘封闭式理财19年第499期</w:t>
      </w:r>
      <w:r>
        <w:rPr>
          <w:rFonts w:ascii="宋体" w:hAnsi="宋体" w:hint="eastAsia"/>
          <w:color w:val="000000"/>
          <w:szCs w:val="21"/>
        </w:rPr>
        <w:t>理财产品投资非标准化债权及股权类资产清单披露如下：</w:t>
      </w: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1400"/>
        <w:gridCol w:w="3997"/>
        <w:gridCol w:w="1430"/>
        <w:gridCol w:w="849"/>
        <w:gridCol w:w="846"/>
      </w:tblGrid>
      <w:tr w:rsidR="005204A8" w:rsidTr="009D2579">
        <w:trPr>
          <w:trHeight w:val="765"/>
          <w:jc w:val="center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9D2579" w:rsidTr="009D2579">
        <w:trPr>
          <w:trHeight w:val="240"/>
          <w:jc w:val="center"/>
        </w:trPr>
        <w:tc>
          <w:tcPr>
            <w:tcW w:w="8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2579" w:rsidRDefault="009D2579" w:rsidP="005A08AB">
            <w:pPr>
              <w:jc w:val="center"/>
            </w:pPr>
            <w:r w:rsidRPr="009D2579">
              <w:rPr>
                <w:rFonts w:hint="eastAsia"/>
              </w:rPr>
              <w:t>私募基金</w:t>
            </w:r>
          </w:p>
        </w:tc>
        <w:tc>
          <w:tcPr>
            <w:tcW w:w="23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9D2579" w:rsidRPr="009867C1" w:rsidRDefault="009D2579" w:rsidP="008B768D">
            <w:pPr>
              <w:rPr>
                <w:rFonts w:hint="eastAsia"/>
              </w:rPr>
            </w:pPr>
            <w:r w:rsidRPr="009867C1">
              <w:rPr>
                <w:rFonts w:hint="eastAsia"/>
              </w:rPr>
              <w:t>长沙天心城市建设投资开发集团有限公司</w:t>
            </w:r>
          </w:p>
        </w:tc>
        <w:tc>
          <w:tcPr>
            <w:tcW w:w="83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D2579" w:rsidRDefault="009D2579" w:rsidP="008B768D">
            <w:r w:rsidRPr="009867C1">
              <w:rPr>
                <w:rFonts w:hint="eastAsia"/>
              </w:rPr>
              <w:t>17</w:t>
            </w:r>
            <w:proofErr w:type="gramStart"/>
            <w:r w:rsidRPr="009867C1">
              <w:rPr>
                <w:rFonts w:hint="eastAsia"/>
              </w:rPr>
              <w:t>湘天心城</w:t>
            </w:r>
            <w:proofErr w:type="gramEnd"/>
            <w:r w:rsidRPr="009867C1">
              <w:rPr>
                <w:rFonts w:hint="eastAsia"/>
              </w:rPr>
              <w:t>投</w:t>
            </w:r>
            <w:r w:rsidRPr="009867C1">
              <w:rPr>
                <w:rFonts w:hint="eastAsia"/>
              </w:rPr>
              <w:t>AB002</w:t>
            </w:r>
          </w:p>
        </w:tc>
        <w:tc>
          <w:tcPr>
            <w:tcW w:w="4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9D2579" w:rsidRDefault="009D2579" w:rsidP="005A08AB">
            <w:pPr>
              <w:jc w:val="center"/>
            </w:pPr>
            <w:r>
              <w:rPr>
                <w:rFonts w:hint="eastAsia"/>
              </w:rPr>
              <w:t>1458</w:t>
            </w:r>
          </w:p>
        </w:tc>
        <w:tc>
          <w:tcPr>
            <w:tcW w:w="49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D2579" w:rsidRDefault="009D2579" w:rsidP="005A08AB">
            <w:pPr>
              <w:widowControl/>
              <w:jc w:val="left"/>
              <w:rPr>
                <w:rFonts w:asciiTheme="minorHAnsi" w:hAnsiTheme="minorHAnsi" w:cstheme="minorBidi"/>
              </w:rPr>
            </w:pPr>
            <w:r w:rsidRPr="009D2579">
              <w:rPr>
                <w:rFonts w:asciiTheme="minorHAnsi" w:hAnsiTheme="minorHAnsi" w:cstheme="minorBidi" w:hint="eastAsia"/>
              </w:rPr>
              <w:t>正常类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bookmarkStart w:id="0" w:name="_GoBack"/>
      <w:bookmarkEnd w:id="0"/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1BF1" w:rsidRDefault="00691BF1" w:rsidP="00747E15">
      <w:r>
        <w:separator/>
      </w:r>
    </w:p>
  </w:endnote>
  <w:endnote w:type="continuationSeparator" w:id="0">
    <w:p w:rsidR="00691BF1" w:rsidRDefault="00691BF1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彩虹粗仿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1BF1" w:rsidRDefault="00691BF1" w:rsidP="00747E15">
      <w:r>
        <w:separator/>
      </w:r>
    </w:p>
  </w:footnote>
  <w:footnote w:type="continuationSeparator" w:id="0">
    <w:p w:rsidR="00691BF1" w:rsidRDefault="00691BF1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6C30"/>
    <w:rsid w:val="00034EB1"/>
    <w:rsid w:val="00041CF5"/>
    <w:rsid w:val="0004473E"/>
    <w:rsid w:val="00050B6D"/>
    <w:rsid w:val="00063A00"/>
    <w:rsid w:val="00064987"/>
    <w:rsid w:val="000A58C0"/>
    <w:rsid w:val="000A7A07"/>
    <w:rsid w:val="000B2257"/>
    <w:rsid w:val="000B6D04"/>
    <w:rsid w:val="000F4ED6"/>
    <w:rsid w:val="000F5E7E"/>
    <w:rsid w:val="00106270"/>
    <w:rsid w:val="00117AFB"/>
    <w:rsid w:val="00120614"/>
    <w:rsid w:val="00120E2F"/>
    <w:rsid w:val="00121446"/>
    <w:rsid w:val="001253E2"/>
    <w:rsid w:val="00126391"/>
    <w:rsid w:val="00131840"/>
    <w:rsid w:val="00150208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E0ABA"/>
    <w:rsid w:val="001E60BC"/>
    <w:rsid w:val="001E70EA"/>
    <w:rsid w:val="001F3D33"/>
    <w:rsid w:val="001F4173"/>
    <w:rsid w:val="00206C50"/>
    <w:rsid w:val="00212278"/>
    <w:rsid w:val="00215713"/>
    <w:rsid w:val="00225A63"/>
    <w:rsid w:val="00233ACD"/>
    <w:rsid w:val="00237CF2"/>
    <w:rsid w:val="00240A06"/>
    <w:rsid w:val="00245012"/>
    <w:rsid w:val="0025384F"/>
    <w:rsid w:val="00264E8C"/>
    <w:rsid w:val="00266DC8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26849"/>
    <w:rsid w:val="00332886"/>
    <w:rsid w:val="00333409"/>
    <w:rsid w:val="003469B0"/>
    <w:rsid w:val="00346C2E"/>
    <w:rsid w:val="00367431"/>
    <w:rsid w:val="003729DF"/>
    <w:rsid w:val="00373677"/>
    <w:rsid w:val="0039500D"/>
    <w:rsid w:val="003B5CC6"/>
    <w:rsid w:val="003D3F6C"/>
    <w:rsid w:val="003E0232"/>
    <w:rsid w:val="003E4D8B"/>
    <w:rsid w:val="00404027"/>
    <w:rsid w:val="004118B6"/>
    <w:rsid w:val="00417D2B"/>
    <w:rsid w:val="004340C8"/>
    <w:rsid w:val="00437C36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39A1"/>
    <w:rsid w:val="004A7B18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74C73"/>
    <w:rsid w:val="00575AC8"/>
    <w:rsid w:val="00576002"/>
    <w:rsid w:val="00581772"/>
    <w:rsid w:val="00584D88"/>
    <w:rsid w:val="00590429"/>
    <w:rsid w:val="005965D6"/>
    <w:rsid w:val="005A7E4B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90080"/>
    <w:rsid w:val="00691BF1"/>
    <w:rsid w:val="00691D50"/>
    <w:rsid w:val="006A5238"/>
    <w:rsid w:val="006B0FB5"/>
    <w:rsid w:val="006B7D67"/>
    <w:rsid w:val="006C418D"/>
    <w:rsid w:val="006C4CC0"/>
    <w:rsid w:val="006D1B33"/>
    <w:rsid w:val="006D216F"/>
    <w:rsid w:val="006D509E"/>
    <w:rsid w:val="006F03B9"/>
    <w:rsid w:val="006F51AA"/>
    <w:rsid w:val="00712AAE"/>
    <w:rsid w:val="0071430E"/>
    <w:rsid w:val="00721E88"/>
    <w:rsid w:val="007224EB"/>
    <w:rsid w:val="00725E07"/>
    <w:rsid w:val="00730420"/>
    <w:rsid w:val="00732817"/>
    <w:rsid w:val="007367C1"/>
    <w:rsid w:val="007372CD"/>
    <w:rsid w:val="00742813"/>
    <w:rsid w:val="00747E15"/>
    <w:rsid w:val="0075338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7F72BD"/>
    <w:rsid w:val="00803A6A"/>
    <w:rsid w:val="00806379"/>
    <w:rsid w:val="00806AB0"/>
    <w:rsid w:val="00814FC5"/>
    <w:rsid w:val="00821DFE"/>
    <w:rsid w:val="00842AD9"/>
    <w:rsid w:val="00844195"/>
    <w:rsid w:val="00852D7B"/>
    <w:rsid w:val="0088235C"/>
    <w:rsid w:val="00887E97"/>
    <w:rsid w:val="008A3209"/>
    <w:rsid w:val="008A689A"/>
    <w:rsid w:val="008E0006"/>
    <w:rsid w:val="008E54A7"/>
    <w:rsid w:val="008E7AFD"/>
    <w:rsid w:val="008F7A19"/>
    <w:rsid w:val="00900022"/>
    <w:rsid w:val="00907C16"/>
    <w:rsid w:val="00914F94"/>
    <w:rsid w:val="00920FF8"/>
    <w:rsid w:val="00923258"/>
    <w:rsid w:val="0092330C"/>
    <w:rsid w:val="0093043C"/>
    <w:rsid w:val="009331AC"/>
    <w:rsid w:val="00941557"/>
    <w:rsid w:val="00957B5C"/>
    <w:rsid w:val="00960A76"/>
    <w:rsid w:val="00961315"/>
    <w:rsid w:val="0096155A"/>
    <w:rsid w:val="0096707E"/>
    <w:rsid w:val="00976495"/>
    <w:rsid w:val="00985B43"/>
    <w:rsid w:val="0099268F"/>
    <w:rsid w:val="00992C67"/>
    <w:rsid w:val="00994651"/>
    <w:rsid w:val="009951A3"/>
    <w:rsid w:val="009A0441"/>
    <w:rsid w:val="009A1E28"/>
    <w:rsid w:val="009C482A"/>
    <w:rsid w:val="009C7FE1"/>
    <w:rsid w:val="009D1164"/>
    <w:rsid w:val="009D2579"/>
    <w:rsid w:val="009E28EF"/>
    <w:rsid w:val="009F16C9"/>
    <w:rsid w:val="009F2326"/>
    <w:rsid w:val="009F741C"/>
    <w:rsid w:val="00A00212"/>
    <w:rsid w:val="00A032E0"/>
    <w:rsid w:val="00A05A71"/>
    <w:rsid w:val="00A20C0F"/>
    <w:rsid w:val="00A22C1A"/>
    <w:rsid w:val="00A2597B"/>
    <w:rsid w:val="00A25D53"/>
    <w:rsid w:val="00A4578C"/>
    <w:rsid w:val="00A66F45"/>
    <w:rsid w:val="00A735E4"/>
    <w:rsid w:val="00AB53D1"/>
    <w:rsid w:val="00AC0790"/>
    <w:rsid w:val="00AC12D7"/>
    <w:rsid w:val="00AC7CDE"/>
    <w:rsid w:val="00AD558F"/>
    <w:rsid w:val="00AD5E04"/>
    <w:rsid w:val="00B020F5"/>
    <w:rsid w:val="00B15284"/>
    <w:rsid w:val="00B33523"/>
    <w:rsid w:val="00B4205F"/>
    <w:rsid w:val="00B42469"/>
    <w:rsid w:val="00B466B4"/>
    <w:rsid w:val="00B71F10"/>
    <w:rsid w:val="00B93E97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536AE"/>
    <w:rsid w:val="00C5473C"/>
    <w:rsid w:val="00C56170"/>
    <w:rsid w:val="00C561DF"/>
    <w:rsid w:val="00C61B7B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203F"/>
    <w:rsid w:val="00D1212F"/>
    <w:rsid w:val="00D137A7"/>
    <w:rsid w:val="00D160FD"/>
    <w:rsid w:val="00D23DE7"/>
    <w:rsid w:val="00D30981"/>
    <w:rsid w:val="00D35AE1"/>
    <w:rsid w:val="00D417FC"/>
    <w:rsid w:val="00D50E73"/>
    <w:rsid w:val="00D51247"/>
    <w:rsid w:val="00D5232C"/>
    <w:rsid w:val="00D545F7"/>
    <w:rsid w:val="00D570FB"/>
    <w:rsid w:val="00D57BDC"/>
    <w:rsid w:val="00D62D31"/>
    <w:rsid w:val="00D63459"/>
    <w:rsid w:val="00DA5D3B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40EB7"/>
    <w:rsid w:val="00E76F46"/>
    <w:rsid w:val="00E77447"/>
    <w:rsid w:val="00EA1F92"/>
    <w:rsid w:val="00EA7A9F"/>
    <w:rsid w:val="00EB262D"/>
    <w:rsid w:val="00EB5733"/>
    <w:rsid w:val="00EC16E4"/>
    <w:rsid w:val="00EC33D8"/>
    <w:rsid w:val="00ED276F"/>
    <w:rsid w:val="00EF28D6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258</Words>
  <Characters>1476</Characters>
  <Application>Microsoft Office Word</Application>
  <DocSecurity>0</DocSecurity>
  <Lines>12</Lines>
  <Paragraphs>3</Paragraphs>
  <ScaleCrop>false</ScaleCrop>
  <Company>微软中国</Company>
  <LinksUpToDate>false</LinksUpToDate>
  <CharactersWithSpaces>1731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彭坤</cp:lastModifiedBy>
  <cp:revision>4</cp:revision>
  <cp:lastPrinted>2019-01-03T08:39:00Z</cp:lastPrinted>
  <dcterms:created xsi:type="dcterms:W3CDTF">2020-04-15T07:37:00Z</dcterms:created>
  <dcterms:modified xsi:type="dcterms:W3CDTF">2020-04-15T09:17:00Z</dcterms:modified>
</cp:coreProperties>
</file>