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5E" w:rsidRPr="00A75B5E" w:rsidRDefault="0068474D" w:rsidP="00A75B5E">
      <w:pPr>
        <w:snapToGrid w:val="0"/>
        <w:spacing w:line="560" w:lineRule="exact"/>
        <w:jc w:val="center"/>
        <w:rPr>
          <w:rFonts w:ascii="彩虹小标宋" w:eastAsia="彩虹小标宋" w:hAnsi="宋体"/>
          <w:sz w:val="32"/>
          <w:szCs w:val="32"/>
        </w:rPr>
      </w:pPr>
      <w:r w:rsidRPr="00A75B5E">
        <w:rPr>
          <w:rFonts w:ascii="彩虹小标宋" w:eastAsia="彩虹小标宋" w:hint="eastAsia"/>
          <w:sz w:val="32"/>
          <w:szCs w:val="32"/>
        </w:rPr>
        <w:t>中国建设银行青岛市分行“乾元-稳赢”(私募)固定收益类封闭式净值型人民币理财产品2018年第</w:t>
      </w:r>
      <w:r w:rsidR="00113987">
        <w:rPr>
          <w:rFonts w:ascii="彩虹小标宋" w:eastAsia="彩虹小标宋" w:hint="eastAsia"/>
          <w:sz w:val="32"/>
          <w:szCs w:val="32"/>
        </w:rPr>
        <w:t>2</w:t>
      </w:r>
      <w:r w:rsidRPr="00A75B5E">
        <w:rPr>
          <w:rFonts w:ascii="彩虹小标宋" w:eastAsia="彩虹小标宋" w:hint="eastAsia"/>
          <w:sz w:val="32"/>
          <w:szCs w:val="32"/>
        </w:rPr>
        <w:t>期</w:t>
      </w:r>
      <w:r w:rsidR="00117B7D" w:rsidRPr="00A75B5E">
        <w:rPr>
          <w:rFonts w:ascii="彩虹小标宋" w:eastAsia="彩虹小标宋" w:hAnsi="宋体" w:hint="eastAsia"/>
          <w:sz w:val="32"/>
          <w:szCs w:val="32"/>
        </w:rPr>
        <w:t>理财产品</w:t>
      </w:r>
    </w:p>
    <w:p w:rsidR="00D222F6" w:rsidRPr="00A75B5E" w:rsidRDefault="00117B7D" w:rsidP="00A75B5E">
      <w:pPr>
        <w:snapToGrid w:val="0"/>
        <w:spacing w:line="560" w:lineRule="exact"/>
        <w:jc w:val="center"/>
        <w:rPr>
          <w:rFonts w:ascii="彩虹小标宋" w:eastAsia="彩虹小标宋" w:hAnsi="宋体"/>
          <w:sz w:val="32"/>
          <w:szCs w:val="32"/>
        </w:rPr>
      </w:pPr>
      <w:r w:rsidRPr="00A75B5E">
        <w:rPr>
          <w:rFonts w:ascii="彩虹小标宋" w:eastAsia="彩虹小标宋" w:hAnsi="宋体" w:hint="eastAsia"/>
          <w:sz w:val="32"/>
          <w:szCs w:val="32"/>
        </w:rPr>
        <w:t>净值公告</w:t>
      </w:r>
    </w:p>
    <w:p w:rsidR="00D222F6" w:rsidRPr="00A75B5E" w:rsidRDefault="00117B7D" w:rsidP="00A75B5E">
      <w:pPr>
        <w:spacing w:line="560" w:lineRule="exact"/>
        <w:rPr>
          <w:rFonts w:ascii="彩虹粗仿宋" w:eastAsia="彩虹粗仿宋" w:hAnsi="宋体"/>
          <w:sz w:val="32"/>
          <w:szCs w:val="32"/>
        </w:rPr>
      </w:pPr>
      <w:r w:rsidRPr="00A75B5E">
        <w:rPr>
          <w:rFonts w:ascii="彩虹粗仿宋" w:eastAsia="彩虹粗仿宋" w:hAnsi="宋体" w:hint="eastAsia"/>
          <w:sz w:val="32"/>
          <w:szCs w:val="32"/>
        </w:rPr>
        <w:t>尊敬的客户：</w:t>
      </w:r>
    </w:p>
    <w:p w:rsidR="00D222F6" w:rsidRPr="00A75B5E" w:rsidRDefault="00A75B5E" w:rsidP="00A75B5E">
      <w:pPr>
        <w:spacing w:line="560" w:lineRule="exact"/>
        <w:ind w:firstLineChars="200" w:firstLine="640"/>
        <w:rPr>
          <w:rFonts w:ascii="彩虹粗仿宋" w:eastAsia="彩虹粗仿宋" w:hAnsi="宋体"/>
          <w:sz w:val="32"/>
          <w:szCs w:val="32"/>
        </w:rPr>
      </w:pPr>
      <w:r w:rsidRPr="00A75B5E">
        <w:rPr>
          <w:rFonts w:ascii="彩虹粗仿宋" w:eastAsia="彩虹粗仿宋" w:hAnsi="宋体" w:hint="eastAsia"/>
          <w:sz w:val="32"/>
          <w:szCs w:val="32"/>
        </w:rPr>
        <w:t>中国建设银行青岛市分行“乾元-稳赢”(私募)固定收益类封闭式净值型人民币理财产品2018年第</w:t>
      </w:r>
      <w:r w:rsidR="00113987">
        <w:rPr>
          <w:rFonts w:ascii="彩虹粗仿宋" w:eastAsia="彩虹粗仿宋" w:hAnsi="宋体" w:hint="eastAsia"/>
          <w:sz w:val="32"/>
          <w:szCs w:val="32"/>
        </w:rPr>
        <w:t>2</w:t>
      </w:r>
      <w:r w:rsidRPr="00A75B5E">
        <w:rPr>
          <w:rFonts w:ascii="彩虹粗仿宋" w:eastAsia="彩虹粗仿宋" w:hAnsi="宋体" w:hint="eastAsia"/>
          <w:sz w:val="32"/>
          <w:szCs w:val="32"/>
        </w:rPr>
        <w:t>期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(产品编号</w:t>
      </w:r>
      <w:r w:rsidR="00113987" w:rsidRPr="00113987">
        <w:rPr>
          <w:rFonts w:ascii="彩虹粗仿宋" w:eastAsia="彩虹粗仿宋" w:hAnsi="宋体"/>
          <w:sz w:val="32"/>
          <w:szCs w:val="32"/>
        </w:rPr>
        <w:t>QDQYWYSM180800001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)净值公布如下：</w:t>
      </w:r>
    </w:p>
    <w:tbl>
      <w:tblPr>
        <w:tblW w:w="4771" w:type="pct"/>
        <w:jc w:val="center"/>
        <w:tblInd w:w="-1400" w:type="dxa"/>
        <w:tblLook w:val="04A0"/>
      </w:tblPr>
      <w:tblGrid>
        <w:gridCol w:w="2749"/>
        <w:gridCol w:w="2693"/>
        <w:gridCol w:w="2690"/>
      </w:tblGrid>
      <w:tr w:rsidR="00FD3FF6" w:rsidRPr="00A75B5E" w:rsidTr="00FD3FF6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A75B5E" w:rsidRDefault="00FD3FF6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A75B5E">
              <w:rPr>
                <w:rFonts w:ascii="彩虹粗仿宋" w:eastAsia="彩虹粗仿宋" w:hAnsi="宋体" w:hint="eastAsia"/>
                <w:sz w:val="32"/>
                <w:szCs w:val="32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A75B5E" w:rsidRDefault="00FD3FF6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A75B5E">
              <w:rPr>
                <w:rFonts w:ascii="彩虹粗仿宋" w:eastAsia="彩虹粗仿宋" w:hAnsi="宋体" w:hint="eastAsia"/>
                <w:sz w:val="32"/>
                <w:szCs w:val="32"/>
              </w:rPr>
              <w:t>份额净值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A75B5E" w:rsidRDefault="00FD3FF6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A75B5E">
              <w:rPr>
                <w:rFonts w:ascii="彩虹粗仿宋" w:eastAsia="彩虹粗仿宋" w:hAnsi="宋体" w:hint="eastAsia"/>
                <w:sz w:val="32"/>
                <w:szCs w:val="32"/>
              </w:rPr>
              <w:t>资产净值</w:t>
            </w:r>
          </w:p>
        </w:tc>
      </w:tr>
      <w:tr w:rsidR="00FD3FF6" w:rsidRPr="00A75B5E" w:rsidTr="00FD3FF6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FF6" w:rsidRPr="00A75B5E" w:rsidRDefault="00A75B5E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>
              <w:rPr>
                <w:rFonts w:ascii="彩虹粗仿宋" w:eastAsia="彩虹粗仿宋" w:hAnsi="宋体" w:hint="eastAsia"/>
                <w:sz w:val="32"/>
                <w:szCs w:val="32"/>
              </w:rPr>
              <w:t>2019年9月30日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FF6" w:rsidRPr="00A75B5E" w:rsidRDefault="00113987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113987">
              <w:rPr>
                <w:rFonts w:ascii="彩虹粗仿宋" w:eastAsia="彩虹粗仿宋" w:hAnsi="宋体"/>
                <w:sz w:val="32"/>
                <w:szCs w:val="32"/>
              </w:rPr>
              <w:t>1.059013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FF6" w:rsidRPr="00A75B5E" w:rsidRDefault="00113987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113987">
              <w:rPr>
                <w:rFonts w:ascii="彩虹粗仿宋" w:eastAsia="彩虹粗仿宋" w:hAnsi="宋体"/>
                <w:sz w:val="32"/>
                <w:szCs w:val="32"/>
              </w:rPr>
              <w:t>194,117,136.57</w:t>
            </w:r>
          </w:p>
        </w:tc>
      </w:tr>
    </w:tbl>
    <w:p w:rsidR="00D222F6" w:rsidRPr="00A75B5E" w:rsidRDefault="00D222F6" w:rsidP="00A75B5E">
      <w:pPr>
        <w:spacing w:line="560" w:lineRule="exact"/>
        <w:rPr>
          <w:rFonts w:ascii="彩虹粗仿宋" w:eastAsia="彩虹粗仿宋" w:hAnsi="宋体"/>
          <w:sz w:val="32"/>
          <w:szCs w:val="32"/>
        </w:rPr>
      </w:pPr>
    </w:p>
    <w:p w:rsidR="00A75B5E" w:rsidRDefault="00117B7D" w:rsidP="00A75B5E">
      <w:pPr>
        <w:spacing w:line="560" w:lineRule="exact"/>
        <w:ind w:right="640"/>
        <w:jc w:val="right"/>
        <w:rPr>
          <w:rFonts w:ascii="彩虹粗仿宋" w:eastAsia="彩虹粗仿宋" w:hAnsi="宋体"/>
          <w:sz w:val="32"/>
          <w:szCs w:val="32"/>
        </w:rPr>
      </w:pPr>
      <w:r w:rsidRPr="00A75B5E">
        <w:rPr>
          <w:rFonts w:ascii="彩虹粗仿宋" w:eastAsia="彩虹粗仿宋" w:hAnsi="宋体" w:hint="eastAsia"/>
          <w:sz w:val="32"/>
          <w:szCs w:val="32"/>
        </w:rPr>
        <w:t>中国建设银行股份有限公司</w:t>
      </w:r>
    </w:p>
    <w:p w:rsidR="00D222F6" w:rsidRPr="00A75B5E" w:rsidRDefault="00A75B5E" w:rsidP="00A75B5E">
      <w:pPr>
        <w:spacing w:line="560" w:lineRule="exact"/>
        <w:ind w:right="640"/>
        <w:jc w:val="right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2019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年</w:t>
      </w:r>
      <w:r>
        <w:rPr>
          <w:rFonts w:ascii="彩虹粗仿宋" w:eastAsia="彩虹粗仿宋" w:hAnsi="宋体" w:hint="eastAsia"/>
          <w:sz w:val="32"/>
          <w:szCs w:val="32"/>
        </w:rPr>
        <w:t>10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月</w:t>
      </w:r>
      <w:r>
        <w:rPr>
          <w:rFonts w:ascii="彩虹粗仿宋" w:eastAsia="彩虹粗仿宋" w:hAnsi="宋体" w:hint="eastAsia"/>
          <w:sz w:val="32"/>
          <w:szCs w:val="32"/>
        </w:rPr>
        <w:t>8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日</w:t>
      </w:r>
    </w:p>
    <w:sectPr w:rsidR="00D222F6" w:rsidRPr="00A75B5E" w:rsidSect="005F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8B1" w:rsidRDefault="00E448B1" w:rsidP="00A05BA5">
      <w:r>
        <w:separator/>
      </w:r>
    </w:p>
  </w:endnote>
  <w:endnote w:type="continuationSeparator" w:id="1">
    <w:p w:rsidR="00E448B1" w:rsidRDefault="00E448B1" w:rsidP="00A05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8B1" w:rsidRDefault="00E448B1" w:rsidP="00A05BA5">
      <w:r>
        <w:separator/>
      </w:r>
    </w:p>
  </w:footnote>
  <w:footnote w:type="continuationSeparator" w:id="1">
    <w:p w:rsidR="00E448B1" w:rsidRDefault="00E448B1" w:rsidP="00A05B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E2E"/>
    <w:rsid w:val="00005D3C"/>
    <w:rsid w:val="000209C8"/>
    <w:rsid w:val="0003170A"/>
    <w:rsid w:val="00057412"/>
    <w:rsid w:val="00071F05"/>
    <w:rsid w:val="000826DF"/>
    <w:rsid w:val="000A124B"/>
    <w:rsid w:val="000B5210"/>
    <w:rsid w:val="000E1F77"/>
    <w:rsid w:val="00105BE2"/>
    <w:rsid w:val="00113987"/>
    <w:rsid w:val="00114A74"/>
    <w:rsid w:val="00117B7D"/>
    <w:rsid w:val="0012744E"/>
    <w:rsid w:val="00150A94"/>
    <w:rsid w:val="001D0EB6"/>
    <w:rsid w:val="001E3D8D"/>
    <w:rsid w:val="00204459"/>
    <w:rsid w:val="00211734"/>
    <w:rsid w:val="0023426F"/>
    <w:rsid w:val="00251F80"/>
    <w:rsid w:val="0029499B"/>
    <w:rsid w:val="002A4D52"/>
    <w:rsid w:val="002A745F"/>
    <w:rsid w:val="002C1C89"/>
    <w:rsid w:val="00324376"/>
    <w:rsid w:val="00385D8F"/>
    <w:rsid w:val="003A420E"/>
    <w:rsid w:val="003A65BA"/>
    <w:rsid w:val="003B6072"/>
    <w:rsid w:val="003D2AFB"/>
    <w:rsid w:val="003E279C"/>
    <w:rsid w:val="003F5E2E"/>
    <w:rsid w:val="00407C60"/>
    <w:rsid w:val="00421603"/>
    <w:rsid w:val="004240A9"/>
    <w:rsid w:val="004371C3"/>
    <w:rsid w:val="004552FC"/>
    <w:rsid w:val="00455A87"/>
    <w:rsid w:val="004A4917"/>
    <w:rsid w:val="004E29C8"/>
    <w:rsid w:val="004F2D52"/>
    <w:rsid w:val="004F74A6"/>
    <w:rsid w:val="00517259"/>
    <w:rsid w:val="00535686"/>
    <w:rsid w:val="00546AAE"/>
    <w:rsid w:val="00580BF2"/>
    <w:rsid w:val="005C25B6"/>
    <w:rsid w:val="005F4697"/>
    <w:rsid w:val="00603EAA"/>
    <w:rsid w:val="0060557A"/>
    <w:rsid w:val="006260B5"/>
    <w:rsid w:val="0064488D"/>
    <w:rsid w:val="00653DE4"/>
    <w:rsid w:val="0065452D"/>
    <w:rsid w:val="00670F45"/>
    <w:rsid w:val="00681375"/>
    <w:rsid w:val="00682D32"/>
    <w:rsid w:val="0068474D"/>
    <w:rsid w:val="007825E1"/>
    <w:rsid w:val="007829CC"/>
    <w:rsid w:val="00783BA2"/>
    <w:rsid w:val="007A3CAA"/>
    <w:rsid w:val="00801C43"/>
    <w:rsid w:val="00803656"/>
    <w:rsid w:val="00823FF7"/>
    <w:rsid w:val="00847AB8"/>
    <w:rsid w:val="00862198"/>
    <w:rsid w:val="00866156"/>
    <w:rsid w:val="008E2322"/>
    <w:rsid w:val="009250FF"/>
    <w:rsid w:val="00935FFD"/>
    <w:rsid w:val="00963EE8"/>
    <w:rsid w:val="009A6951"/>
    <w:rsid w:val="009C69B3"/>
    <w:rsid w:val="009F266D"/>
    <w:rsid w:val="00A05BA5"/>
    <w:rsid w:val="00A21350"/>
    <w:rsid w:val="00A3640B"/>
    <w:rsid w:val="00A75B5E"/>
    <w:rsid w:val="00AA76A3"/>
    <w:rsid w:val="00B45FA3"/>
    <w:rsid w:val="00B74E5C"/>
    <w:rsid w:val="00B91EF2"/>
    <w:rsid w:val="00BA2238"/>
    <w:rsid w:val="00BB1B58"/>
    <w:rsid w:val="00BB323C"/>
    <w:rsid w:val="00BF3879"/>
    <w:rsid w:val="00C12527"/>
    <w:rsid w:val="00C25CF2"/>
    <w:rsid w:val="00C3245B"/>
    <w:rsid w:val="00C40A26"/>
    <w:rsid w:val="00C450DE"/>
    <w:rsid w:val="00C52B83"/>
    <w:rsid w:val="00C8457A"/>
    <w:rsid w:val="00C86D7E"/>
    <w:rsid w:val="00C955B9"/>
    <w:rsid w:val="00CA474B"/>
    <w:rsid w:val="00CC11B4"/>
    <w:rsid w:val="00CC5536"/>
    <w:rsid w:val="00CF0F9E"/>
    <w:rsid w:val="00CF4731"/>
    <w:rsid w:val="00CF7B09"/>
    <w:rsid w:val="00D10A14"/>
    <w:rsid w:val="00D222F6"/>
    <w:rsid w:val="00D41026"/>
    <w:rsid w:val="00D64083"/>
    <w:rsid w:val="00D713CE"/>
    <w:rsid w:val="00DB75DD"/>
    <w:rsid w:val="00E10053"/>
    <w:rsid w:val="00E13704"/>
    <w:rsid w:val="00E25EE0"/>
    <w:rsid w:val="00E448B1"/>
    <w:rsid w:val="00E5395F"/>
    <w:rsid w:val="00E65F61"/>
    <w:rsid w:val="00E93260"/>
    <w:rsid w:val="00EA1D7A"/>
    <w:rsid w:val="00EA40BD"/>
    <w:rsid w:val="00EB2D8C"/>
    <w:rsid w:val="00EC4C29"/>
    <w:rsid w:val="00EC5F73"/>
    <w:rsid w:val="00F1281A"/>
    <w:rsid w:val="00F21F02"/>
    <w:rsid w:val="00F22DD0"/>
    <w:rsid w:val="00F31BCB"/>
    <w:rsid w:val="00F43AEE"/>
    <w:rsid w:val="00F43AF7"/>
    <w:rsid w:val="00F44811"/>
    <w:rsid w:val="00F744DC"/>
    <w:rsid w:val="00F74EF5"/>
    <w:rsid w:val="00FB6111"/>
    <w:rsid w:val="00FC0169"/>
    <w:rsid w:val="00FD3FF6"/>
    <w:rsid w:val="00FF5206"/>
    <w:rsid w:val="0AB42E46"/>
    <w:rsid w:val="13987E4C"/>
    <w:rsid w:val="60C163BF"/>
    <w:rsid w:val="77A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13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13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1370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1370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投资银行业务部</cp:lastModifiedBy>
  <cp:revision>11</cp:revision>
  <dcterms:created xsi:type="dcterms:W3CDTF">2019-07-30T06:35:00Z</dcterms:created>
  <dcterms:modified xsi:type="dcterms:W3CDTF">2019-09-25T03:15:00Z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