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871" w:rsidRPr="00DE2106" w:rsidRDefault="00FD5871" w:rsidP="00FD5871">
      <w:pPr>
        <w:rPr>
          <w:rFonts w:ascii="彩虹粗仿宋" w:eastAsia="彩虹粗仿宋"/>
          <w:b/>
          <w:color w:val="000000"/>
          <w:sz w:val="32"/>
          <w:szCs w:val="32"/>
        </w:rPr>
      </w:pPr>
      <w:r w:rsidRPr="00FD5871">
        <w:rPr>
          <w:rFonts w:ascii="彩虹粗仿宋" w:eastAsia="彩虹粗仿宋" w:hint="eastAsia"/>
          <w:b/>
          <w:color w:val="000000"/>
          <w:sz w:val="32"/>
          <w:szCs w:val="32"/>
        </w:rPr>
        <w:t>中国建设银行青岛市分行“乾元-稳赢”(私募)固定收益类封闭式净值型人民币理财产品2018年第</w:t>
      </w:r>
      <w:r w:rsidR="0045470B">
        <w:rPr>
          <w:rFonts w:ascii="彩虹粗仿宋" w:eastAsia="彩虹粗仿宋" w:hint="eastAsia"/>
          <w:b/>
          <w:color w:val="000000"/>
          <w:sz w:val="32"/>
          <w:szCs w:val="32"/>
        </w:rPr>
        <w:t>2</w:t>
      </w:r>
      <w:r w:rsidRPr="00FD5871">
        <w:rPr>
          <w:rFonts w:ascii="彩虹粗仿宋" w:eastAsia="彩虹粗仿宋" w:hint="eastAsia"/>
          <w:b/>
          <w:color w:val="000000"/>
          <w:sz w:val="32"/>
          <w:szCs w:val="32"/>
        </w:rPr>
        <w:t>期</w:t>
      </w:r>
      <w:r w:rsidRPr="00DE2106">
        <w:rPr>
          <w:rFonts w:ascii="彩虹粗仿宋" w:eastAsia="彩虹粗仿宋" w:hint="eastAsia"/>
          <w:b/>
          <w:color w:val="000000"/>
          <w:sz w:val="32"/>
          <w:szCs w:val="32"/>
        </w:rPr>
        <w:t>投资管理报告</w:t>
      </w:r>
    </w:p>
    <w:p w:rsidR="00FD5871" w:rsidRPr="0020073A" w:rsidRDefault="00FD5871" w:rsidP="0020073A">
      <w:pPr>
        <w:spacing w:line="480" w:lineRule="exact"/>
        <w:ind w:firstLineChars="200" w:firstLine="480"/>
        <w:jc w:val="center"/>
        <w:rPr>
          <w:rFonts w:ascii="彩虹粗仿宋" w:eastAsia="彩虹粗仿宋" w:hAnsi="宋体"/>
          <w:color w:val="000000"/>
          <w:sz w:val="24"/>
          <w:szCs w:val="24"/>
        </w:rPr>
      </w:pPr>
      <w:r w:rsidRPr="0020073A">
        <w:rPr>
          <w:rFonts w:ascii="彩虹粗仿宋" w:eastAsia="彩虹粗仿宋" w:hAnsi="宋体" w:hint="eastAsia"/>
          <w:color w:val="000000"/>
          <w:sz w:val="24"/>
          <w:szCs w:val="24"/>
        </w:rPr>
        <w:t>报告日：</w:t>
      </w:r>
      <w:r w:rsidR="00927C7E">
        <w:rPr>
          <w:rFonts w:ascii="彩虹粗仿宋" w:eastAsia="彩虹粗仿宋" w:hAnsi="宋体" w:hint="eastAsia"/>
          <w:color w:val="000000"/>
          <w:sz w:val="24"/>
          <w:szCs w:val="24"/>
        </w:rPr>
        <w:t>2019</w:t>
      </w:r>
      <w:r w:rsidRPr="0020073A">
        <w:rPr>
          <w:rFonts w:ascii="彩虹粗仿宋" w:eastAsia="彩虹粗仿宋" w:hAnsi="宋体" w:hint="eastAsia"/>
          <w:color w:val="000000"/>
          <w:sz w:val="24"/>
          <w:szCs w:val="24"/>
        </w:rPr>
        <w:t>年</w:t>
      </w:r>
      <w:r w:rsidR="008F4C2B">
        <w:rPr>
          <w:rFonts w:ascii="彩虹粗仿宋" w:eastAsia="彩虹粗仿宋" w:hAnsi="宋体" w:hint="eastAsia"/>
          <w:color w:val="000000"/>
          <w:sz w:val="24"/>
          <w:szCs w:val="24"/>
        </w:rPr>
        <w:t>10</w:t>
      </w:r>
      <w:r w:rsidRPr="0020073A">
        <w:rPr>
          <w:rFonts w:ascii="彩虹粗仿宋" w:eastAsia="彩虹粗仿宋" w:hAnsi="宋体" w:hint="eastAsia"/>
          <w:color w:val="000000"/>
          <w:sz w:val="24"/>
          <w:szCs w:val="24"/>
        </w:rPr>
        <w:t>月</w:t>
      </w:r>
      <w:r w:rsidR="008F4C2B">
        <w:rPr>
          <w:rFonts w:ascii="彩虹粗仿宋" w:eastAsia="彩虹粗仿宋" w:hAnsi="宋体" w:hint="eastAsia"/>
          <w:color w:val="000000"/>
          <w:sz w:val="24"/>
          <w:szCs w:val="24"/>
        </w:rPr>
        <w:t>31</w:t>
      </w:r>
      <w:r w:rsidRPr="0020073A">
        <w:rPr>
          <w:rFonts w:ascii="彩虹粗仿宋" w:eastAsia="彩虹粗仿宋" w:hAnsi="宋体" w:hint="eastAsia"/>
          <w:color w:val="000000"/>
          <w:sz w:val="24"/>
          <w:szCs w:val="24"/>
        </w:rPr>
        <w:t>日</w:t>
      </w:r>
    </w:p>
    <w:p w:rsidR="00FD5871" w:rsidRPr="0020073A" w:rsidRDefault="00FD5871" w:rsidP="0020073A">
      <w:pPr>
        <w:spacing w:line="360" w:lineRule="auto"/>
        <w:ind w:firstLineChars="200" w:firstLine="560"/>
        <w:rPr>
          <w:rFonts w:ascii="宋体" w:hAnsi="宋体" w:cs="宋体"/>
          <w:color w:val="000000"/>
          <w:kern w:val="0"/>
          <w:sz w:val="20"/>
          <w:szCs w:val="20"/>
        </w:rPr>
      </w:pPr>
      <w:r w:rsidRPr="00FD5871">
        <w:rPr>
          <w:rFonts w:ascii="彩虹粗仿宋" w:eastAsia="彩虹粗仿宋" w:hAnsi="宋体" w:hint="eastAsia"/>
          <w:color w:val="000000"/>
          <w:sz w:val="28"/>
          <w:szCs w:val="28"/>
        </w:rPr>
        <w:t>中国建设银行青岛市分行“乾元-稳赢”(私募)固定收益类封闭式净值型人民币理财产品2018年第</w:t>
      </w:r>
      <w:r w:rsidR="0045470B">
        <w:rPr>
          <w:rFonts w:ascii="彩虹粗仿宋" w:eastAsia="彩虹粗仿宋" w:hAnsi="宋体" w:hint="eastAsia"/>
          <w:color w:val="000000"/>
          <w:sz w:val="28"/>
          <w:szCs w:val="28"/>
        </w:rPr>
        <w:t>2</w:t>
      </w:r>
      <w:r w:rsidRPr="00FD5871">
        <w:rPr>
          <w:rFonts w:ascii="彩虹粗仿宋" w:eastAsia="彩虹粗仿宋" w:hAnsi="宋体" w:hint="eastAsia"/>
          <w:color w:val="000000"/>
          <w:sz w:val="28"/>
          <w:szCs w:val="28"/>
        </w:rPr>
        <w:t>期</w:t>
      </w:r>
      <w:r w:rsidRPr="00DE2106">
        <w:rPr>
          <w:rFonts w:ascii="彩虹粗仿宋" w:eastAsia="彩虹粗仿宋" w:hAnsi="宋体" w:hint="eastAsia"/>
          <w:color w:val="000000"/>
          <w:sz w:val="28"/>
          <w:szCs w:val="28"/>
        </w:rPr>
        <w:t>于201</w:t>
      </w:r>
      <w:r>
        <w:rPr>
          <w:rFonts w:ascii="彩虹粗仿宋" w:eastAsia="彩虹粗仿宋" w:hAnsi="宋体" w:hint="eastAsia"/>
          <w:color w:val="000000"/>
          <w:sz w:val="28"/>
          <w:szCs w:val="28"/>
        </w:rPr>
        <w:t>8</w:t>
      </w:r>
      <w:r w:rsidRPr="00DE2106">
        <w:rPr>
          <w:rFonts w:ascii="彩虹粗仿宋" w:eastAsia="彩虹粗仿宋" w:hAnsi="宋体" w:hint="eastAsia"/>
          <w:color w:val="000000"/>
          <w:sz w:val="28"/>
          <w:szCs w:val="28"/>
        </w:rPr>
        <w:t>年</w:t>
      </w:r>
      <w:r w:rsidR="0045470B">
        <w:rPr>
          <w:rFonts w:ascii="彩虹粗仿宋" w:eastAsia="彩虹粗仿宋" w:hAnsi="宋体" w:hint="eastAsia"/>
          <w:color w:val="000000"/>
          <w:sz w:val="28"/>
          <w:szCs w:val="28"/>
        </w:rPr>
        <w:t>9</w:t>
      </w:r>
      <w:r w:rsidRPr="00DE2106">
        <w:rPr>
          <w:rFonts w:ascii="彩虹粗仿宋" w:eastAsia="彩虹粗仿宋" w:hAnsi="宋体" w:hint="eastAsia"/>
          <w:color w:val="000000"/>
          <w:sz w:val="28"/>
          <w:szCs w:val="28"/>
        </w:rPr>
        <w:t>月</w:t>
      </w:r>
      <w:r w:rsidR="0045470B">
        <w:rPr>
          <w:rFonts w:ascii="彩虹粗仿宋" w:eastAsia="彩虹粗仿宋" w:hAnsi="宋体" w:hint="eastAsia"/>
          <w:color w:val="000000"/>
          <w:sz w:val="28"/>
          <w:szCs w:val="28"/>
        </w:rPr>
        <w:t>11</w:t>
      </w:r>
      <w:r w:rsidRPr="00DE2106">
        <w:rPr>
          <w:rFonts w:ascii="彩虹粗仿宋" w:eastAsia="彩虹粗仿宋" w:hAnsi="宋体" w:hint="eastAsia"/>
          <w:color w:val="000000"/>
          <w:sz w:val="28"/>
          <w:szCs w:val="28"/>
        </w:rPr>
        <w:t>日正</w:t>
      </w:r>
      <w:r>
        <w:rPr>
          <w:rFonts w:ascii="彩虹粗仿宋" w:eastAsia="彩虹粗仿宋" w:hAnsi="宋体" w:hint="eastAsia"/>
          <w:color w:val="000000"/>
          <w:sz w:val="28"/>
          <w:szCs w:val="28"/>
        </w:rPr>
        <w:t>式成立。截至报告日，目前</w:t>
      </w:r>
      <w:r w:rsidRPr="00DE2106">
        <w:rPr>
          <w:rFonts w:ascii="彩虹粗仿宋" w:eastAsia="彩虹粗仿宋" w:hAnsi="宋体" w:hint="eastAsia"/>
          <w:color w:val="000000"/>
          <w:sz w:val="28"/>
          <w:szCs w:val="28"/>
        </w:rPr>
        <w:t>本产品</w:t>
      </w:r>
      <w:r>
        <w:rPr>
          <w:rFonts w:ascii="彩虹粗仿宋" w:eastAsia="彩虹粗仿宋" w:hAnsi="宋体" w:hint="eastAsia"/>
          <w:color w:val="000000"/>
          <w:sz w:val="28"/>
          <w:szCs w:val="28"/>
        </w:rPr>
        <w:t>总资产净值</w:t>
      </w:r>
      <w:r w:rsidRPr="00DE2106">
        <w:rPr>
          <w:rFonts w:ascii="彩虹粗仿宋" w:eastAsia="彩虹粗仿宋" w:hAnsi="宋体" w:hint="eastAsia"/>
          <w:color w:val="000000"/>
          <w:sz w:val="28"/>
          <w:szCs w:val="28"/>
        </w:rPr>
        <w:t>为</w:t>
      </w:r>
      <w:r w:rsidR="008F4C2B" w:rsidRPr="008F4C2B">
        <w:rPr>
          <w:rFonts w:ascii="彩虹粗仿宋" w:eastAsia="彩虹粗仿宋" w:hAnsi="宋体"/>
          <w:color w:val="000000"/>
          <w:sz w:val="28"/>
          <w:szCs w:val="28"/>
        </w:rPr>
        <w:t>194,988,126.79</w:t>
      </w:r>
      <w:r>
        <w:rPr>
          <w:rFonts w:ascii="彩虹粗仿宋" w:eastAsia="彩虹粗仿宋" w:hAnsi="宋体" w:hint="eastAsia"/>
          <w:color w:val="000000"/>
          <w:sz w:val="28"/>
          <w:szCs w:val="28"/>
        </w:rPr>
        <w:t>元。</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一、报告期投资者实际收益率</w:t>
      </w:r>
    </w:p>
    <w:p w:rsidR="00FD5871" w:rsidRPr="00FD5871" w:rsidRDefault="00FD5871" w:rsidP="0020073A">
      <w:pPr>
        <w:spacing w:line="360" w:lineRule="auto"/>
        <w:ind w:firstLineChars="200" w:firstLine="560"/>
        <w:rPr>
          <w:rFonts w:ascii="宋体" w:hAnsi="宋体" w:cs="宋体"/>
          <w:color w:val="000000"/>
          <w:kern w:val="0"/>
          <w:sz w:val="20"/>
          <w:szCs w:val="20"/>
        </w:rPr>
      </w:pPr>
      <w:r>
        <w:rPr>
          <w:rFonts w:ascii="彩虹粗仿宋" w:eastAsia="彩虹粗仿宋" w:hAnsi="宋体" w:hint="eastAsia"/>
          <w:color w:val="000000"/>
          <w:sz w:val="28"/>
          <w:szCs w:val="28"/>
        </w:rPr>
        <w:t>截至</w:t>
      </w:r>
      <w:r w:rsidR="00927C7E">
        <w:rPr>
          <w:rFonts w:ascii="彩虹粗仿宋" w:eastAsia="彩虹粗仿宋" w:hAnsi="宋体" w:hint="eastAsia"/>
          <w:color w:val="000000"/>
          <w:sz w:val="28"/>
          <w:szCs w:val="28"/>
        </w:rPr>
        <w:t>2019</w:t>
      </w:r>
      <w:r>
        <w:rPr>
          <w:rFonts w:ascii="彩虹粗仿宋" w:eastAsia="彩虹粗仿宋" w:hAnsi="宋体" w:hint="eastAsia"/>
          <w:color w:val="000000"/>
          <w:sz w:val="28"/>
          <w:szCs w:val="28"/>
        </w:rPr>
        <w:t>年</w:t>
      </w:r>
      <w:r w:rsidR="008F4C2B">
        <w:rPr>
          <w:rFonts w:ascii="彩虹粗仿宋" w:eastAsia="彩虹粗仿宋" w:hAnsi="宋体" w:hint="eastAsia"/>
          <w:color w:val="000000"/>
          <w:sz w:val="28"/>
          <w:szCs w:val="28"/>
        </w:rPr>
        <w:t>10</w:t>
      </w:r>
      <w:r>
        <w:rPr>
          <w:rFonts w:ascii="彩虹粗仿宋" w:eastAsia="彩虹粗仿宋" w:hAnsi="宋体" w:hint="eastAsia"/>
          <w:color w:val="000000"/>
          <w:sz w:val="28"/>
          <w:szCs w:val="28"/>
        </w:rPr>
        <w:t>月</w:t>
      </w:r>
      <w:r w:rsidR="008F4C2B">
        <w:rPr>
          <w:rFonts w:ascii="彩虹粗仿宋" w:eastAsia="彩虹粗仿宋" w:hAnsi="宋体" w:hint="eastAsia"/>
          <w:color w:val="000000"/>
          <w:sz w:val="28"/>
          <w:szCs w:val="28"/>
        </w:rPr>
        <w:t>31</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，产品单位净值为</w:t>
      </w:r>
      <w:r w:rsidR="008F4C2B" w:rsidRPr="008F4C2B">
        <w:rPr>
          <w:rFonts w:ascii="彩虹粗仿宋" w:eastAsia="彩虹粗仿宋" w:hAnsi="宋体"/>
          <w:color w:val="000000"/>
          <w:sz w:val="28"/>
          <w:szCs w:val="28"/>
        </w:rPr>
        <w:t>1.063765</w:t>
      </w:r>
      <w:r w:rsidR="00F10AFE">
        <w:rPr>
          <w:rFonts w:ascii="彩虹粗仿宋" w:eastAsia="彩虹粗仿宋" w:hint="eastAsia"/>
          <w:sz w:val="32"/>
          <w:szCs w:val="32"/>
        </w:rPr>
        <w:t>元</w:t>
      </w:r>
      <w:r>
        <w:rPr>
          <w:rFonts w:ascii="彩虹粗仿宋" w:eastAsia="彩虹粗仿宋" w:hAnsi="宋体" w:hint="eastAsia"/>
          <w:color w:val="000000"/>
          <w:sz w:val="28"/>
          <w:szCs w:val="28"/>
        </w:rPr>
        <w:t xml:space="preserve"> 。</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相关计算方法，请具体查阅产品说明书。</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二、产品投资组合详细情况</w:t>
      </w:r>
    </w:p>
    <w:p w:rsidR="00A90C3C" w:rsidRDefault="00FD5871" w:rsidP="009D0077">
      <w:pPr>
        <w:spacing w:line="360" w:lineRule="auto"/>
        <w:ind w:firstLineChars="200" w:firstLine="560"/>
        <w:rPr>
          <w:rFonts w:ascii="彩虹粗仿宋" w:eastAsia="彩虹粗仿宋" w:hAnsi="宋体"/>
          <w:color w:val="000000"/>
          <w:sz w:val="28"/>
          <w:szCs w:val="28"/>
        </w:rPr>
      </w:pPr>
      <w:r>
        <w:rPr>
          <w:rFonts w:ascii="彩虹粗仿宋" w:eastAsia="彩虹粗仿宋" w:hAnsi="宋体" w:hint="eastAsia"/>
          <w:color w:val="000000"/>
          <w:sz w:val="28"/>
          <w:szCs w:val="28"/>
        </w:rPr>
        <w:t>截至201</w:t>
      </w:r>
      <w:r w:rsidR="00927C7E">
        <w:rPr>
          <w:rFonts w:ascii="彩虹粗仿宋" w:eastAsia="彩虹粗仿宋" w:hAnsi="宋体" w:hint="eastAsia"/>
          <w:color w:val="000000"/>
          <w:sz w:val="28"/>
          <w:szCs w:val="28"/>
        </w:rPr>
        <w:t>9</w:t>
      </w:r>
      <w:r>
        <w:rPr>
          <w:rFonts w:ascii="彩虹粗仿宋" w:eastAsia="彩虹粗仿宋" w:hAnsi="宋体" w:hint="eastAsia"/>
          <w:color w:val="000000"/>
          <w:sz w:val="28"/>
          <w:szCs w:val="28"/>
        </w:rPr>
        <w:t>年</w:t>
      </w:r>
      <w:r w:rsidR="008F4C2B">
        <w:rPr>
          <w:rFonts w:ascii="彩虹粗仿宋" w:eastAsia="彩虹粗仿宋" w:hAnsi="宋体" w:hint="eastAsia"/>
          <w:color w:val="000000"/>
          <w:sz w:val="28"/>
          <w:szCs w:val="28"/>
        </w:rPr>
        <w:t>10</w:t>
      </w:r>
      <w:r>
        <w:rPr>
          <w:rFonts w:ascii="彩虹粗仿宋" w:eastAsia="彩虹粗仿宋" w:hAnsi="宋体" w:hint="eastAsia"/>
          <w:color w:val="000000"/>
          <w:sz w:val="28"/>
          <w:szCs w:val="28"/>
        </w:rPr>
        <w:t>月</w:t>
      </w:r>
      <w:r w:rsidR="008F4C2B">
        <w:rPr>
          <w:rFonts w:ascii="彩虹粗仿宋" w:eastAsia="彩虹粗仿宋" w:hAnsi="宋体" w:hint="eastAsia"/>
          <w:color w:val="000000"/>
          <w:sz w:val="28"/>
          <w:szCs w:val="28"/>
        </w:rPr>
        <w:t>31</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，本产品的资金实际全部投资于</w:t>
      </w:r>
      <w:r w:rsidRPr="00FD5871">
        <w:rPr>
          <w:rFonts w:ascii="彩虹粗仿宋" w:eastAsia="彩虹粗仿宋" w:hAnsi="宋体" w:hint="eastAsia"/>
          <w:color w:val="000000"/>
          <w:sz w:val="28"/>
          <w:szCs w:val="28"/>
        </w:rPr>
        <w:t>青岛</w:t>
      </w:r>
      <w:bookmarkStart w:id="0" w:name="_GoBack"/>
      <w:bookmarkEnd w:id="0"/>
      <w:r w:rsidR="0045470B" w:rsidRPr="0045470B">
        <w:rPr>
          <w:rFonts w:ascii="彩虹粗仿宋" w:eastAsia="彩虹粗仿宋" w:hAnsi="宋体" w:hint="eastAsia"/>
          <w:color w:val="000000"/>
          <w:sz w:val="28"/>
          <w:szCs w:val="28"/>
        </w:rPr>
        <w:t>畅远置业有限公司所持有的存货收益权</w:t>
      </w:r>
      <w:r w:rsidR="00A90C3C">
        <w:rPr>
          <w:rFonts w:ascii="彩虹粗仿宋" w:eastAsia="彩虹粗仿宋" w:hAnsi="宋体" w:hint="eastAsia"/>
          <w:color w:val="000000"/>
          <w:sz w:val="28"/>
          <w:szCs w:val="28"/>
        </w:rPr>
        <w:t>，具体非标准化债权资产信息如下：</w:t>
      </w:r>
    </w:p>
    <w:p w:rsidR="009D0077" w:rsidRDefault="009D0077" w:rsidP="009D0077">
      <w:pPr>
        <w:spacing w:line="360" w:lineRule="auto"/>
        <w:ind w:firstLineChars="200" w:firstLine="560"/>
        <w:rPr>
          <w:rFonts w:ascii="彩虹粗仿宋" w:eastAsia="彩虹粗仿宋" w:hAnsi="宋体"/>
          <w:color w:val="000000"/>
          <w:sz w:val="28"/>
          <w:szCs w:val="28"/>
        </w:rPr>
      </w:pPr>
    </w:p>
    <w:tbl>
      <w:tblPr>
        <w:tblStyle w:val="a6"/>
        <w:tblW w:w="0" w:type="auto"/>
        <w:tblLook w:val="04A0"/>
      </w:tblPr>
      <w:tblGrid>
        <w:gridCol w:w="466"/>
        <w:gridCol w:w="785"/>
        <w:gridCol w:w="1105"/>
        <w:gridCol w:w="706"/>
        <w:gridCol w:w="711"/>
        <w:gridCol w:w="4749"/>
      </w:tblGrid>
      <w:tr w:rsidR="0045470B" w:rsidTr="009D0077">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序号</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融资客户名称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项目名称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交易结构</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剩余融资期限</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备注</w:t>
            </w:r>
          </w:p>
        </w:tc>
      </w:tr>
      <w:tr w:rsidR="0045470B" w:rsidTr="009D0077">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宋体" w:cs="宋体" w:hint="eastAsia"/>
                <w:color w:val="000000"/>
                <w:kern w:val="0"/>
                <w:szCs w:val="21"/>
              </w:rPr>
              <w:t xml:space="preserve">　1</w:t>
            </w:r>
          </w:p>
        </w:tc>
        <w:tc>
          <w:tcPr>
            <w:tcW w:w="0" w:type="auto"/>
            <w:vAlign w:val="center"/>
          </w:tcPr>
          <w:p w:rsidR="00A90C3C" w:rsidRPr="00B161D4" w:rsidRDefault="0045470B" w:rsidP="0056272B">
            <w:pPr>
              <w:widowControl/>
              <w:jc w:val="left"/>
              <w:rPr>
                <w:rFonts w:ascii="宋体" w:hAnsi="宋体" w:cs="宋体"/>
                <w:color w:val="000000"/>
                <w:kern w:val="0"/>
                <w:szCs w:val="21"/>
              </w:rPr>
            </w:pPr>
            <w:r w:rsidRPr="0045470B">
              <w:rPr>
                <w:rFonts w:ascii="宋体" w:hAnsiTheme="minorHAnsi" w:cs="宋体" w:hint="eastAsia"/>
                <w:color w:val="000000"/>
                <w:kern w:val="0"/>
                <w:szCs w:val="21"/>
              </w:rPr>
              <w:t>青岛畅远置业有限公司</w:t>
            </w:r>
          </w:p>
        </w:tc>
        <w:tc>
          <w:tcPr>
            <w:tcW w:w="0" w:type="auto"/>
            <w:vAlign w:val="center"/>
          </w:tcPr>
          <w:p w:rsidR="00A90C3C" w:rsidRPr="00B161D4" w:rsidRDefault="0045470B" w:rsidP="0056272B">
            <w:pPr>
              <w:widowControl/>
              <w:jc w:val="left"/>
              <w:rPr>
                <w:rFonts w:ascii="宋体" w:hAnsi="宋体" w:cs="宋体"/>
                <w:color w:val="000000"/>
                <w:kern w:val="0"/>
                <w:szCs w:val="21"/>
              </w:rPr>
            </w:pPr>
            <w:r>
              <w:rPr>
                <w:rFonts w:ascii="宋体" w:hAnsiTheme="minorHAnsi" w:cs="宋体" w:hint="eastAsia"/>
                <w:color w:val="000000"/>
                <w:kern w:val="0"/>
                <w:szCs w:val="21"/>
              </w:rPr>
              <w:t>青岛畅远</w:t>
            </w:r>
            <w:r w:rsidR="00A90C3C" w:rsidRPr="00B161D4">
              <w:rPr>
                <w:rFonts w:ascii="宋体" w:hAnsiTheme="minorHAnsi" w:cs="宋体" w:hint="eastAsia"/>
                <w:color w:val="000000"/>
                <w:kern w:val="0"/>
                <w:szCs w:val="21"/>
              </w:rPr>
              <w:t>置业有限公司非标准化债权资产</w:t>
            </w:r>
          </w:p>
        </w:tc>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Theme="minorHAnsi" w:cs="宋体" w:hint="eastAsia"/>
                <w:color w:val="000000"/>
                <w:kern w:val="0"/>
                <w:szCs w:val="21"/>
              </w:rPr>
              <w:t>非标准化债权资产</w:t>
            </w:r>
          </w:p>
        </w:tc>
        <w:tc>
          <w:tcPr>
            <w:tcW w:w="0" w:type="auto"/>
            <w:vAlign w:val="center"/>
          </w:tcPr>
          <w:p w:rsidR="00A90C3C" w:rsidRPr="00B161D4" w:rsidRDefault="008F4C2B" w:rsidP="0056272B">
            <w:pPr>
              <w:widowControl/>
              <w:jc w:val="left"/>
              <w:rPr>
                <w:rFonts w:ascii="宋体" w:hAnsi="宋体" w:cs="宋体"/>
                <w:color w:val="000000"/>
                <w:kern w:val="0"/>
                <w:szCs w:val="21"/>
              </w:rPr>
            </w:pPr>
            <w:r>
              <w:rPr>
                <w:rFonts w:ascii="宋体" w:hAnsi="宋体" w:cs="宋体" w:hint="eastAsia"/>
                <w:color w:val="000000"/>
                <w:kern w:val="0"/>
                <w:szCs w:val="21"/>
              </w:rPr>
              <w:t>304</w:t>
            </w:r>
            <w:r w:rsidR="00A90C3C" w:rsidRPr="00B161D4">
              <w:rPr>
                <w:rFonts w:ascii="宋体" w:hAnsi="宋体" w:cs="宋体" w:hint="eastAsia"/>
                <w:color w:val="000000"/>
                <w:kern w:val="0"/>
                <w:szCs w:val="21"/>
              </w:rPr>
              <w:t>天</w:t>
            </w:r>
          </w:p>
        </w:tc>
        <w:tc>
          <w:tcPr>
            <w:tcW w:w="0" w:type="auto"/>
            <w:vAlign w:val="center"/>
          </w:tcPr>
          <w:p w:rsidR="00A90C3C" w:rsidRPr="00064F96" w:rsidRDefault="0045470B" w:rsidP="0056272B">
            <w:pPr>
              <w:widowControl/>
              <w:rPr>
                <w:rFonts w:ascii="宋体" w:hAnsi="宋体" w:cs="宋体"/>
                <w:color w:val="000000"/>
                <w:kern w:val="0"/>
                <w:szCs w:val="21"/>
              </w:rPr>
            </w:pPr>
            <w:r w:rsidRPr="0045470B">
              <w:rPr>
                <w:rFonts w:ascii="宋体" w:hAnsiTheme="minorHAnsi" w:cs="宋体" w:hint="eastAsia"/>
                <w:color w:val="000000"/>
                <w:kern w:val="0"/>
                <w:szCs w:val="21"/>
              </w:rPr>
              <w:t>投资于青岛畅远置业有限公司所持有的存货收益权，资金用于支付、置换中北崂片区城镇化改造拆迁补偿款及用于归还企业因前期支付拆迁补偿款产生的股东借款。本笔非标准化债权类资产由青岛海尔地产集团有限公司提供连带责任保证。</w:t>
            </w:r>
            <w:r w:rsidR="00A90C3C" w:rsidRPr="009B3473">
              <w:rPr>
                <w:rFonts w:ascii="宋体" w:hAnsiTheme="minorHAnsi" w:cs="宋体" w:hint="eastAsia"/>
                <w:color w:val="000000"/>
                <w:kern w:val="0"/>
                <w:szCs w:val="21"/>
              </w:rPr>
              <w:t xml:space="preserve">　</w:t>
            </w:r>
          </w:p>
        </w:tc>
      </w:tr>
    </w:tbl>
    <w:p w:rsidR="00A90C3C" w:rsidRPr="00A90C3C" w:rsidRDefault="00A90C3C" w:rsidP="00A90C3C">
      <w:pPr>
        <w:spacing w:line="360" w:lineRule="auto"/>
        <w:rPr>
          <w:rFonts w:ascii="彩虹粗仿宋" w:eastAsia="彩虹粗仿宋" w:hAnsi="宋体"/>
          <w:color w:val="000000"/>
          <w:sz w:val="28"/>
          <w:szCs w:val="28"/>
        </w:rPr>
      </w:pPr>
    </w:p>
    <w:p w:rsidR="00FD5871" w:rsidRPr="00DE2106" w:rsidRDefault="00FD5871" w:rsidP="0020073A">
      <w:pPr>
        <w:spacing w:line="360" w:lineRule="auto"/>
        <w:rPr>
          <w:rFonts w:ascii="彩虹粗仿宋" w:eastAsia="彩虹粗仿宋" w:hAnsi="宋体"/>
          <w:color w:val="000000"/>
          <w:sz w:val="28"/>
          <w:szCs w:val="28"/>
        </w:rPr>
      </w:pPr>
      <w:r w:rsidRPr="00DE2106">
        <w:rPr>
          <w:rFonts w:ascii="彩虹粗仿宋" w:eastAsia="彩虹粗仿宋" w:hAnsi="宋体" w:hint="eastAsia"/>
          <w:b/>
          <w:color w:val="000000"/>
          <w:sz w:val="28"/>
          <w:szCs w:val="28"/>
        </w:rPr>
        <w:t xml:space="preserve">    三、产品整体运作情况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（1）自本产品成立起至本报告日，产品管理人恪尽职守、勤勉尽责、谨慎管理，忠实履行有关法律、行政法规和相关文件的规定。</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lastRenderedPageBreak/>
        <w:t>（2）截至本报告日，所有投资资产正常运营，未发现有异常情况或者不利情况。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（3）本产品自成立至本报告日，没有发生涉诉及诉讼等损害投资者利益的情形。</w:t>
      </w:r>
    </w:p>
    <w:p w:rsidR="00FD5871" w:rsidRDefault="00FD5871" w:rsidP="0020073A">
      <w:pPr>
        <w:spacing w:line="360" w:lineRule="auto"/>
        <w:ind w:right="362" w:firstLineChars="2050" w:firstLine="5740"/>
        <w:jc w:val="right"/>
        <w:rPr>
          <w:rFonts w:ascii="彩虹粗仿宋" w:eastAsia="彩虹粗仿宋" w:hAnsi="宋体"/>
          <w:color w:val="000000"/>
          <w:sz w:val="28"/>
          <w:szCs w:val="28"/>
        </w:rPr>
      </w:pPr>
    </w:p>
    <w:p w:rsidR="00FD5871" w:rsidRPr="00DE2106" w:rsidRDefault="00FD5871" w:rsidP="0020073A">
      <w:pPr>
        <w:spacing w:line="360" w:lineRule="auto"/>
        <w:ind w:right="362" w:firstLineChars="2050" w:firstLine="5740"/>
        <w:jc w:val="right"/>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中国建设银行</w:t>
      </w:r>
    </w:p>
    <w:p w:rsidR="00FD5871" w:rsidRDefault="005C7E05" w:rsidP="0020073A">
      <w:pPr>
        <w:spacing w:line="360" w:lineRule="auto"/>
        <w:ind w:right="222" w:firstLineChars="200" w:firstLine="560"/>
        <w:jc w:val="right"/>
        <w:rPr>
          <w:rFonts w:ascii="彩虹粗仿宋" w:eastAsia="彩虹粗仿宋" w:hAnsi="宋体"/>
          <w:color w:val="000000"/>
          <w:sz w:val="28"/>
          <w:szCs w:val="28"/>
        </w:rPr>
      </w:pPr>
      <w:r>
        <w:rPr>
          <w:rFonts w:ascii="彩虹粗仿宋" w:eastAsia="彩虹粗仿宋" w:hAnsi="宋体" w:hint="eastAsia"/>
          <w:color w:val="000000"/>
          <w:sz w:val="28"/>
          <w:szCs w:val="28"/>
        </w:rPr>
        <w:t>2019</w:t>
      </w:r>
      <w:r w:rsidR="00FD5871">
        <w:rPr>
          <w:rFonts w:ascii="彩虹粗仿宋" w:eastAsia="彩虹粗仿宋" w:hAnsi="宋体" w:hint="eastAsia"/>
          <w:color w:val="000000"/>
          <w:sz w:val="28"/>
          <w:szCs w:val="28"/>
        </w:rPr>
        <w:t>年</w:t>
      </w:r>
      <w:r w:rsidR="008F4C2B">
        <w:rPr>
          <w:rFonts w:ascii="彩虹粗仿宋" w:eastAsia="彩虹粗仿宋" w:hAnsi="宋体" w:hint="eastAsia"/>
          <w:color w:val="000000"/>
          <w:sz w:val="28"/>
          <w:szCs w:val="28"/>
        </w:rPr>
        <w:t>11</w:t>
      </w:r>
      <w:r w:rsidR="00FD5871">
        <w:rPr>
          <w:rFonts w:ascii="彩虹粗仿宋" w:eastAsia="彩虹粗仿宋" w:hAnsi="宋体" w:hint="eastAsia"/>
          <w:color w:val="000000"/>
          <w:sz w:val="28"/>
          <w:szCs w:val="28"/>
        </w:rPr>
        <w:t>月</w:t>
      </w:r>
      <w:r w:rsidR="008F4C2B">
        <w:rPr>
          <w:rFonts w:ascii="彩虹粗仿宋" w:eastAsia="彩虹粗仿宋" w:hAnsi="宋体" w:hint="eastAsia"/>
          <w:color w:val="000000"/>
          <w:sz w:val="28"/>
          <w:szCs w:val="28"/>
        </w:rPr>
        <w:t>1</w:t>
      </w:r>
      <w:r w:rsidR="00FD5871">
        <w:rPr>
          <w:rFonts w:ascii="彩虹粗仿宋" w:eastAsia="彩虹粗仿宋" w:hAnsi="宋体" w:hint="eastAsia"/>
          <w:color w:val="000000"/>
          <w:sz w:val="28"/>
          <w:szCs w:val="28"/>
        </w:rPr>
        <w:t>日</w:t>
      </w:r>
    </w:p>
    <w:p w:rsidR="00FD5871" w:rsidRDefault="00FD5871" w:rsidP="00FD5871"/>
    <w:sectPr w:rsidR="00FD5871" w:rsidSect="00C16E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A32" w:rsidRDefault="000D5A32" w:rsidP="0020073A">
      <w:r>
        <w:separator/>
      </w:r>
    </w:p>
  </w:endnote>
  <w:endnote w:type="continuationSeparator" w:id="1">
    <w:p w:rsidR="000D5A32" w:rsidRDefault="000D5A32" w:rsidP="002007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A32" w:rsidRDefault="000D5A32" w:rsidP="0020073A">
      <w:r>
        <w:separator/>
      </w:r>
    </w:p>
  </w:footnote>
  <w:footnote w:type="continuationSeparator" w:id="1">
    <w:p w:rsidR="000D5A32" w:rsidRDefault="000D5A32" w:rsidP="002007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04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5871"/>
    <w:rsid w:val="00004924"/>
    <w:rsid w:val="000077AC"/>
    <w:rsid w:val="0002020F"/>
    <w:rsid w:val="00020D2A"/>
    <w:rsid w:val="00044E62"/>
    <w:rsid w:val="0006512F"/>
    <w:rsid w:val="00083755"/>
    <w:rsid w:val="000D5A32"/>
    <w:rsid w:val="00137E61"/>
    <w:rsid w:val="0020073A"/>
    <w:rsid w:val="00207E24"/>
    <w:rsid w:val="0021132D"/>
    <w:rsid w:val="0021690B"/>
    <w:rsid w:val="002423ED"/>
    <w:rsid w:val="0028115D"/>
    <w:rsid w:val="002F05D7"/>
    <w:rsid w:val="0031449D"/>
    <w:rsid w:val="00326C47"/>
    <w:rsid w:val="00333AED"/>
    <w:rsid w:val="00343085"/>
    <w:rsid w:val="003819D4"/>
    <w:rsid w:val="00382E4B"/>
    <w:rsid w:val="003D440E"/>
    <w:rsid w:val="00432977"/>
    <w:rsid w:val="00437EAC"/>
    <w:rsid w:val="0045470B"/>
    <w:rsid w:val="004661F4"/>
    <w:rsid w:val="004A405D"/>
    <w:rsid w:val="004B06A8"/>
    <w:rsid w:val="005560AC"/>
    <w:rsid w:val="005806ED"/>
    <w:rsid w:val="005B1437"/>
    <w:rsid w:val="005B47F6"/>
    <w:rsid w:val="005C7E05"/>
    <w:rsid w:val="0065251E"/>
    <w:rsid w:val="00676885"/>
    <w:rsid w:val="006A5A7A"/>
    <w:rsid w:val="0072115F"/>
    <w:rsid w:val="007D6213"/>
    <w:rsid w:val="007F3635"/>
    <w:rsid w:val="00863809"/>
    <w:rsid w:val="008E1E84"/>
    <w:rsid w:val="008F03D5"/>
    <w:rsid w:val="008F4C2B"/>
    <w:rsid w:val="009038FB"/>
    <w:rsid w:val="00927C7E"/>
    <w:rsid w:val="00951AC6"/>
    <w:rsid w:val="009A57D7"/>
    <w:rsid w:val="009D0077"/>
    <w:rsid w:val="009E255D"/>
    <w:rsid w:val="00A10455"/>
    <w:rsid w:val="00A766B3"/>
    <w:rsid w:val="00A90C3C"/>
    <w:rsid w:val="00AA6092"/>
    <w:rsid w:val="00AC3497"/>
    <w:rsid w:val="00AE1F16"/>
    <w:rsid w:val="00B21363"/>
    <w:rsid w:val="00BE4BDA"/>
    <w:rsid w:val="00BF371E"/>
    <w:rsid w:val="00C125EB"/>
    <w:rsid w:val="00C16074"/>
    <w:rsid w:val="00C16E4F"/>
    <w:rsid w:val="00C2102A"/>
    <w:rsid w:val="00C85D1B"/>
    <w:rsid w:val="00CA6546"/>
    <w:rsid w:val="00CE73DB"/>
    <w:rsid w:val="00D15BAF"/>
    <w:rsid w:val="00D26CC8"/>
    <w:rsid w:val="00D74069"/>
    <w:rsid w:val="00D75E16"/>
    <w:rsid w:val="00DA3BE4"/>
    <w:rsid w:val="00DE5D04"/>
    <w:rsid w:val="00DF2770"/>
    <w:rsid w:val="00E06F57"/>
    <w:rsid w:val="00EC4550"/>
    <w:rsid w:val="00ED710D"/>
    <w:rsid w:val="00F10AFE"/>
    <w:rsid w:val="00F10DD8"/>
    <w:rsid w:val="00F54BB6"/>
    <w:rsid w:val="00F579CF"/>
    <w:rsid w:val="00F6020F"/>
    <w:rsid w:val="00F969F6"/>
    <w:rsid w:val="00FD58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87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5871"/>
    <w:rPr>
      <w:sz w:val="18"/>
      <w:szCs w:val="18"/>
    </w:rPr>
  </w:style>
  <w:style w:type="character" w:customStyle="1" w:styleId="Char">
    <w:name w:val="批注框文本 Char"/>
    <w:basedOn w:val="a0"/>
    <w:link w:val="a3"/>
    <w:uiPriority w:val="99"/>
    <w:semiHidden/>
    <w:rsid w:val="00FD5871"/>
    <w:rPr>
      <w:rFonts w:ascii="Calibri" w:eastAsia="宋体" w:hAnsi="Calibri" w:cs="Times New Roman"/>
      <w:sz w:val="18"/>
      <w:szCs w:val="18"/>
    </w:rPr>
  </w:style>
  <w:style w:type="paragraph" w:styleId="a4">
    <w:name w:val="header"/>
    <w:basedOn w:val="a"/>
    <w:link w:val="Char0"/>
    <w:uiPriority w:val="99"/>
    <w:unhideWhenUsed/>
    <w:rsid w:val="002007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0073A"/>
    <w:rPr>
      <w:rFonts w:ascii="Calibri" w:eastAsia="宋体" w:hAnsi="Calibri" w:cs="Times New Roman"/>
      <w:sz w:val="18"/>
      <w:szCs w:val="18"/>
    </w:rPr>
  </w:style>
  <w:style w:type="paragraph" w:styleId="a5">
    <w:name w:val="footer"/>
    <w:basedOn w:val="a"/>
    <w:link w:val="Char1"/>
    <w:uiPriority w:val="99"/>
    <w:unhideWhenUsed/>
    <w:rsid w:val="0020073A"/>
    <w:pPr>
      <w:tabs>
        <w:tab w:val="center" w:pos="4153"/>
        <w:tab w:val="right" w:pos="8306"/>
      </w:tabs>
      <w:snapToGrid w:val="0"/>
      <w:jc w:val="left"/>
    </w:pPr>
    <w:rPr>
      <w:sz w:val="18"/>
      <w:szCs w:val="18"/>
    </w:rPr>
  </w:style>
  <w:style w:type="character" w:customStyle="1" w:styleId="Char1">
    <w:name w:val="页脚 Char"/>
    <w:basedOn w:val="a0"/>
    <w:link w:val="a5"/>
    <w:uiPriority w:val="99"/>
    <w:rsid w:val="0020073A"/>
    <w:rPr>
      <w:rFonts w:ascii="Calibri" w:eastAsia="宋体" w:hAnsi="Calibri" w:cs="Times New Roman"/>
      <w:sz w:val="18"/>
      <w:szCs w:val="18"/>
    </w:rPr>
  </w:style>
  <w:style w:type="table" w:styleId="a6">
    <w:name w:val="Table Grid"/>
    <w:basedOn w:val="a1"/>
    <w:uiPriority w:val="59"/>
    <w:rsid w:val="00A90C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7782">
      <w:bodyDiv w:val="1"/>
      <w:marLeft w:val="0"/>
      <w:marRight w:val="0"/>
      <w:marTop w:val="0"/>
      <w:marBottom w:val="0"/>
      <w:divBdr>
        <w:top w:val="none" w:sz="0" w:space="0" w:color="auto"/>
        <w:left w:val="none" w:sz="0" w:space="0" w:color="auto"/>
        <w:bottom w:val="none" w:sz="0" w:space="0" w:color="auto"/>
        <w:right w:val="none" w:sz="0" w:space="0" w:color="auto"/>
      </w:divBdr>
    </w:div>
    <w:div w:id="135682645">
      <w:bodyDiv w:val="1"/>
      <w:marLeft w:val="0"/>
      <w:marRight w:val="0"/>
      <w:marTop w:val="0"/>
      <w:marBottom w:val="0"/>
      <w:divBdr>
        <w:top w:val="none" w:sz="0" w:space="0" w:color="auto"/>
        <w:left w:val="none" w:sz="0" w:space="0" w:color="auto"/>
        <w:bottom w:val="none" w:sz="0" w:space="0" w:color="auto"/>
        <w:right w:val="none" w:sz="0" w:space="0" w:color="auto"/>
      </w:divBdr>
    </w:div>
    <w:div w:id="214731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8BB0B-E664-46BE-9B83-4B60EADE9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投资银行业务部</dc:creator>
  <cp:lastModifiedBy>投资银行业务部</cp:lastModifiedBy>
  <cp:revision>16</cp:revision>
  <dcterms:created xsi:type="dcterms:W3CDTF">2018-08-02T08:17:00Z</dcterms:created>
  <dcterms:modified xsi:type="dcterms:W3CDTF">2019-11-01T00:48:00Z</dcterms:modified>
</cp:coreProperties>
</file>