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中国建设银行“乾元</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稳赢</w:t>
      </w:r>
      <w:r w:rsidRPr="00326314">
        <w:rPr>
          <w:rFonts w:ascii="微软雅黑" w:eastAsia="微软雅黑" w:hAnsi="微软雅黑" w:cs="宋体"/>
          <w:b/>
          <w:bCs/>
          <w:kern w:val="0"/>
          <w:sz w:val="32"/>
          <w:szCs w:val="36"/>
        </w:rPr>
        <w:t>”</w:t>
      </w:r>
      <w:r w:rsidRPr="00326314">
        <w:rPr>
          <w:rFonts w:ascii="微软雅黑" w:eastAsia="微软雅黑" w:hAnsi="微软雅黑" w:cs="宋体" w:hint="eastAsia"/>
          <w:b/>
          <w:bCs/>
          <w:kern w:val="0"/>
          <w:sz w:val="32"/>
          <w:szCs w:val="36"/>
        </w:rPr>
        <w:t>(私募) 四川2018</w:t>
      </w:r>
      <w:r w:rsidRPr="00326314">
        <w:rPr>
          <w:rFonts w:ascii="微软雅黑" w:eastAsia="微软雅黑" w:hAnsi="微软雅黑" w:cs="宋体"/>
          <w:b/>
          <w:bCs/>
          <w:kern w:val="0"/>
          <w:sz w:val="32"/>
          <w:szCs w:val="36"/>
        </w:rPr>
        <w:t>年第</w:t>
      </w:r>
      <w:r w:rsidRPr="00326314">
        <w:rPr>
          <w:rFonts w:ascii="微软雅黑" w:eastAsia="微软雅黑" w:hAnsi="微软雅黑" w:cs="宋体" w:hint="eastAsia"/>
          <w:b/>
          <w:bCs/>
          <w:kern w:val="0"/>
          <w:sz w:val="32"/>
          <w:szCs w:val="36"/>
        </w:rPr>
        <w:t>1期</w:t>
      </w:r>
    </w:p>
    <w:p w:rsid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sidRPr="00326314">
        <w:rPr>
          <w:rFonts w:ascii="微软雅黑" w:eastAsia="微软雅黑" w:hAnsi="微软雅黑" w:cs="宋体" w:hint="eastAsia"/>
          <w:b/>
          <w:bCs/>
          <w:kern w:val="0"/>
          <w:sz w:val="32"/>
          <w:szCs w:val="36"/>
        </w:rPr>
        <w:t>封闭式固定收益类净值</w:t>
      </w:r>
      <w:r w:rsidRPr="00326314">
        <w:rPr>
          <w:rFonts w:ascii="微软雅黑" w:eastAsia="微软雅黑" w:hAnsi="微软雅黑" w:cs="宋体"/>
          <w:b/>
          <w:bCs/>
          <w:kern w:val="0"/>
          <w:sz w:val="32"/>
          <w:szCs w:val="36"/>
        </w:rPr>
        <w:t>型人民币理财产品</w:t>
      </w:r>
    </w:p>
    <w:p w:rsidR="000A0733" w:rsidRPr="00326314" w:rsidRDefault="00326314" w:rsidP="00326314">
      <w:pPr>
        <w:widowControl/>
        <w:spacing w:before="100" w:beforeAutospacing="1" w:after="100" w:afterAutospacing="1"/>
        <w:jc w:val="center"/>
        <w:outlineLvl w:val="1"/>
        <w:rPr>
          <w:rFonts w:ascii="微软雅黑" w:eastAsia="微软雅黑" w:hAnsi="微软雅黑" w:cs="宋体"/>
          <w:b/>
          <w:bCs/>
          <w:kern w:val="0"/>
          <w:sz w:val="32"/>
          <w:szCs w:val="36"/>
        </w:rPr>
      </w:pPr>
      <w:r>
        <w:rPr>
          <w:rFonts w:ascii="微软雅黑" w:eastAsia="微软雅黑" w:hAnsi="微软雅黑" w:cs="宋体" w:hint="eastAsia"/>
          <w:b/>
          <w:bCs/>
          <w:kern w:val="0"/>
          <w:sz w:val="32"/>
          <w:szCs w:val="36"/>
        </w:rPr>
        <w:t>月度</w:t>
      </w:r>
      <w:r w:rsidR="000A0733" w:rsidRPr="00326314">
        <w:rPr>
          <w:rFonts w:ascii="微软雅黑" w:eastAsia="微软雅黑" w:hAnsi="微软雅黑" w:cs="宋体" w:hint="eastAsia"/>
          <w:b/>
          <w:bCs/>
          <w:kern w:val="0"/>
          <w:sz w:val="32"/>
          <w:szCs w:val="36"/>
        </w:rPr>
        <w:t>投资管理报告</w:t>
      </w:r>
    </w:p>
    <w:p w:rsidR="000A0733" w:rsidRPr="000A0733" w:rsidRDefault="000A0733" w:rsidP="00326314">
      <w:pPr>
        <w:widowControl/>
        <w:spacing w:line="460" w:lineRule="exact"/>
        <w:jc w:val="center"/>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报告日：201</w:t>
      </w:r>
      <w:r w:rsidR="003766E2">
        <w:rPr>
          <w:rFonts w:asciiTheme="minorEastAsia" w:hAnsiTheme="minorEastAsia" w:cs="宋体" w:hint="eastAsia"/>
          <w:color w:val="000000"/>
          <w:kern w:val="0"/>
          <w:sz w:val="24"/>
          <w:szCs w:val="21"/>
        </w:rPr>
        <w:t>9</w:t>
      </w:r>
      <w:r w:rsidRPr="000A0733">
        <w:rPr>
          <w:rFonts w:asciiTheme="minorEastAsia" w:hAnsiTheme="minorEastAsia" w:cs="宋体" w:hint="eastAsia"/>
          <w:color w:val="000000"/>
          <w:kern w:val="0"/>
          <w:sz w:val="24"/>
          <w:szCs w:val="21"/>
        </w:rPr>
        <w:t>年</w:t>
      </w:r>
      <w:r w:rsidR="005F2EC5">
        <w:rPr>
          <w:rFonts w:asciiTheme="minorEastAsia" w:hAnsiTheme="minorEastAsia" w:cs="宋体" w:hint="eastAsia"/>
          <w:color w:val="000000"/>
          <w:kern w:val="0"/>
          <w:sz w:val="24"/>
          <w:szCs w:val="21"/>
        </w:rPr>
        <w:t>7</w:t>
      </w:r>
      <w:r w:rsidRPr="000A0733">
        <w:rPr>
          <w:rFonts w:asciiTheme="minorEastAsia" w:hAnsiTheme="minorEastAsia" w:cs="宋体" w:hint="eastAsia"/>
          <w:color w:val="000000"/>
          <w:kern w:val="0"/>
          <w:sz w:val="24"/>
          <w:szCs w:val="21"/>
        </w:rPr>
        <w:t>月</w:t>
      </w:r>
      <w:r w:rsidR="002D7A7A">
        <w:rPr>
          <w:rFonts w:asciiTheme="minorEastAsia" w:hAnsiTheme="minorEastAsia" w:cs="宋体" w:hint="eastAsia"/>
          <w:color w:val="000000"/>
          <w:kern w:val="0"/>
          <w:sz w:val="24"/>
          <w:szCs w:val="21"/>
        </w:rPr>
        <w:t>3</w:t>
      </w:r>
      <w:r w:rsidR="00347842">
        <w:rPr>
          <w:rFonts w:asciiTheme="minorEastAsia" w:hAnsiTheme="minorEastAsia" w:cs="宋体" w:hint="eastAsia"/>
          <w:color w:val="000000"/>
          <w:kern w:val="0"/>
          <w:sz w:val="24"/>
          <w:szCs w:val="21"/>
        </w:rPr>
        <w:t>1</w:t>
      </w:r>
      <w:r w:rsidRPr="000A0733">
        <w:rPr>
          <w:rFonts w:asciiTheme="minorEastAsia" w:hAnsiTheme="minorEastAsia" w:cs="宋体" w:hint="eastAsia"/>
          <w:color w:val="000000"/>
          <w:kern w:val="0"/>
          <w:sz w:val="24"/>
          <w:szCs w:val="21"/>
        </w:rPr>
        <w:t>日</w:t>
      </w:r>
    </w:p>
    <w:p w:rsid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p>
    <w:p w:rsidR="000A0733" w:rsidRPr="00326314" w:rsidRDefault="00326314" w:rsidP="00326314">
      <w:pPr>
        <w:widowControl/>
        <w:spacing w:line="460" w:lineRule="exact"/>
        <w:ind w:firstLineChars="200" w:firstLine="480"/>
        <w:jc w:val="left"/>
        <w:rPr>
          <w:rFonts w:asciiTheme="minorEastAsia" w:hAnsiTheme="minorEastAsia" w:cs="宋体"/>
          <w:color w:val="000000"/>
          <w:kern w:val="0"/>
          <w:sz w:val="24"/>
          <w:szCs w:val="21"/>
        </w:rPr>
      </w:pPr>
      <w:r w:rsidRPr="00326314">
        <w:rPr>
          <w:rFonts w:asciiTheme="minorEastAsia" w:hAnsiTheme="minorEastAsia" w:cs="宋体" w:hint="eastAsia"/>
          <w:color w:val="000000"/>
          <w:kern w:val="0"/>
          <w:sz w:val="24"/>
          <w:szCs w:val="21"/>
        </w:rPr>
        <w:t>中国建设银行“乾元</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稳赢</w:t>
      </w:r>
      <w:r w:rsidRPr="00326314">
        <w:rPr>
          <w:rFonts w:asciiTheme="minorEastAsia" w:hAnsiTheme="minorEastAsia" w:cs="宋体"/>
          <w:color w:val="000000"/>
          <w:kern w:val="0"/>
          <w:sz w:val="24"/>
          <w:szCs w:val="21"/>
        </w:rPr>
        <w:t>”</w:t>
      </w:r>
      <w:r w:rsidRPr="00326314">
        <w:rPr>
          <w:rFonts w:asciiTheme="minorEastAsia" w:hAnsiTheme="minorEastAsia" w:cs="宋体" w:hint="eastAsia"/>
          <w:color w:val="000000"/>
          <w:kern w:val="0"/>
          <w:sz w:val="24"/>
          <w:szCs w:val="21"/>
        </w:rPr>
        <w:t>(私募) 四川2018</w:t>
      </w:r>
      <w:r w:rsidRPr="00326314">
        <w:rPr>
          <w:rFonts w:asciiTheme="minorEastAsia" w:hAnsiTheme="minorEastAsia" w:cs="宋体"/>
          <w:color w:val="000000"/>
          <w:kern w:val="0"/>
          <w:sz w:val="24"/>
          <w:szCs w:val="21"/>
        </w:rPr>
        <w:t>年第</w:t>
      </w:r>
      <w:r w:rsidRPr="00326314">
        <w:rPr>
          <w:rFonts w:asciiTheme="minorEastAsia" w:hAnsiTheme="minorEastAsia" w:cs="宋体" w:hint="eastAsia"/>
          <w:color w:val="000000"/>
          <w:kern w:val="0"/>
          <w:sz w:val="24"/>
          <w:szCs w:val="21"/>
        </w:rPr>
        <w:t>1期封闭式固定收益类净值</w:t>
      </w:r>
      <w:r w:rsidRPr="00326314">
        <w:rPr>
          <w:rFonts w:asciiTheme="minorEastAsia" w:hAnsiTheme="minorEastAsia" w:cs="宋体"/>
          <w:color w:val="000000"/>
          <w:kern w:val="0"/>
          <w:sz w:val="24"/>
          <w:szCs w:val="21"/>
        </w:rPr>
        <w:t>型人民币理财产品</w:t>
      </w:r>
      <w:r w:rsidR="000A0733" w:rsidRPr="000A0733">
        <w:rPr>
          <w:rFonts w:asciiTheme="minorEastAsia" w:hAnsiTheme="minorEastAsia" w:cs="宋体" w:hint="eastAsia"/>
          <w:color w:val="000000"/>
          <w:kern w:val="0"/>
          <w:sz w:val="24"/>
          <w:szCs w:val="21"/>
        </w:rPr>
        <w:t>于201</w:t>
      </w:r>
      <w:r>
        <w:rPr>
          <w:rFonts w:asciiTheme="minorEastAsia" w:hAnsiTheme="minorEastAsia" w:cs="宋体" w:hint="eastAsia"/>
          <w:color w:val="000000"/>
          <w:kern w:val="0"/>
          <w:sz w:val="24"/>
          <w:szCs w:val="21"/>
        </w:rPr>
        <w:t>8</w:t>
      </w:r>
      <w:r w:rsidR="000A0733" w:rsidRPr="000A0733">
        <w:rPr>
          <w:rFonts w:asciiTheme="minorEastAsia" w:hAnsiTheme="minorEastAsia" w:cs="宋体" w:hint="eastAsia"/>
          <w:color w:val="000000"/>
          <w:kern w:val="0"/>
          <w:sz w:val="24"/>
          <w:szCs w:val="21"/>
        </w:rPr>
        <w:t>年</w:t>
      </w:r>
      <w:r>
        <w:rPr>
          <w:rFonts w:asciiTheme="minorEastAsia" w:hAnsiTheme="minorEastAsia" w:cs="宋体" w:hint="eastAsia"/>
          <w:color w:val="000000"/>
          <w:kern w:val="0"/>
          <w:sz w:val="24"/>
          <w:szCs w:val="21"/>
        </w:rPr>
        <w:t>7</w:t>
      </w:r>
      <w:r w:rsidR="000A0733" w:rsidRPr="000A0733">
        <w:rPr>
          <w:rFonts w:asciiTheme="minorEastAsia" w:hAnsiTheme="minorEastAsia" w:cs="宋体" w:hint="eastAsia"/>
          <w:color w:val="000000"/>
          <w:kern w:val="0"/>
          <w:sz w:val="24"/>
          <w:szCs w:val="21"/>
        </w:rPr>
        <w:t>月</w:t>
      </w:r>
      <w:r>
        <w:rPr>
          <w:rFonts w:asciiTheme="minorEastAsia" w:hAnsiTheme="minorEastAsia" w:cs="宋体" w:hint="eastAsia"/>
          <w:color w:val="000000"/>
          <w:kern w:val="0"/>
          <w:sz w:val="24"/>
          <w:szCs w:val="21"/>
        </w:rPr>
        <w:t>3</w:t>
      </w:r>
      <w:r w:rsidR="000A0733" w:rsidRPr="000A0733">
        <w:rPr>
          <w:rFonts w:asciiTheme="minorEastAsia" w:hAnsiTheme="minorEastAsia" w:cs="宋体" w:hint="eastAsia"/>
          <w:color w:val="000000"/>
          <w:kern w:val="0"/>
          <w:sz w:val="24"/>
          <w:szCs w:val="21"/>
        </w:rPr>
        <w:t>日正式成立，投资运作正常。截至报告日，目前本产品总资</w:t>
      </w:r>
      <w:r w:rsidR="000A0733" w:rsidRPr="00D614F4">
        <w:rPr>
          <w:rFonts w:asciiTheme="minorEastAsia" w:hAnsiTheme="minorEastAsia" w:cs="宋体" w:hint="eastAsia"/>
          <w:color w:val="000000"/>
          <w:kern w:val="0"/>
          <w:sz w:val="24"/>
          <w:szCs w:val="21"/>
        </w:rPr>
        <w:t>产规模为</w:t>
      </w:r>
      <w:r w:rsidRPr="00D614F4">
        <w:rPr>
          <w:rFonts w:asciiTheme="minorEastAsia" w:hAnsiTheme="minorEastAsia" w:cs="宋体" w:hint="eastAsia"/>
          <w:color w:val="000000"/>
          <w:kern w:val="0"/>
          <w:sz w:val="24"/>
          <w:szCs w:val="21"/>
        </w:rPr>
        <w:t>2123万</w:t>
      </w:r>
      <w:r w:rsidR="000A0733" w:rsidRPr="00D614F4">
        <w:rPr>
          <w:rFonts w:asciiTheme="minorEastAsia" w:hAnsiTheme="minorEastAsia" w:cs="宋体" w:hint="eastAsia"/>
          <w:color w:val="000000"/>
          <w:kern w:val="0"/>
          <w:sz w:val="24"/>
          <w:szCs w:val="21"/>
        </w:rPr>
        <w:t>份</w:t>
      </w:r>
      <w:r w:rsidR="000A0733" w:rsidRPr="000A0733">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2"/>
        <w:jc w:val="left"/>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一、报告期投资者实际收益率</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766E2" w:rsidRPr="000A0733">
        <w:rPr>
          <w:rFonts w:asciiTheme="minorEastAsia" w:hAnsiTheme="minorEastAsia" w:cs="宋体" w:hint="eastAsia"/>
          <w:color w:val="000000"/>
          <w:kern w:val="0"/>
          <w:sz w:val="24"/>
          <w:szCs w:val="21"/>
        </w:rPr>
        <w:t>201</w:t>
      </w:r>
      <w:r w:rsidR="003766E2">
        <w:rPr>
          <w:rFonts w:asciiTheme="minorEastAsia" w:hAnsiTheme="minorEastAsia" w:cs="宋体" w:hint="eastAsia"/>
          <w:color w:val="000000"/>
          <w:kern w:val="0"/>
          <w:sz w:val="24"/>
          <w:szCs w:val="21"/>
        </w:rPr>
        <w:t>9</w:t>
      </w:r>
      <w:r w:rsidR="003766E2" w:rsidRPr="000A0733">
        <w:rPr>
          <w:rFonts w:asciiTheme="minorEastAsia" w:hAnsiTheme="minorEastAsia" w:cs="宋体" w:hint="eastAsia"/>
          <w:color w:val="000000"/>
          <w:kern w:val="0"/>
          <w:sz w:val="24"/>
          <w:szCs w:val="21"/>
        </w:rPr>
        <w:t>年</w:t>
      </w:r>
      <w:r w:rsidR="005F2EC5">
        <w:rPr>
          <w:rFonts w:asciiTheme="minorEastAsia" w:hAnsiTheme="minorEastAsia" w:cs="宋体" w:hint="eastAsia"/>
          <w:color w:val="000000"/>
          <w:kern w:val="0"/>
          <w:sz w:val="24"/>
          <w:szCs w:val="21"/>
        </w:rPr>
        <w:t>7</w:t>
      </w:r>
      <w:r w:rsidR="003766E2" w:rsidRPr="000A0733">
        <w:rPr>
          <w:rFonts w:asciiTheme="minorEastAsia" w:hAnsiTheme="minorEastAsia" w:cs="宋体" w:hint="eastAsia"/>
          <w:color w:val="000000"/>
          <w:kern w:val="0"/>
          <w:sz w:val="24"/>
          <w:szCs w:val="21"/>
        </w:rPr>
        <w:t>月</w:t>
      </w:r>
      <w:r w:rsidR="002D7A7A">
        <w:rPr>
          <w:rFonts w:asciiTheme="minorEastAsia" w:hAnsiTheme="minorEastAsia" w:cs="宋体" w:hint="eastAsia"/>
          <w:color w:val="000000"/>
          <w:kern w:val="0"/>
          <w:sz w:val="24"/>
          <w:szCs w:val="21"/>
        </w:rPr>
        <w:t>3</w:t>
      </w:r>
      <w:r w:rsidR="00347842">
        <w:rPr>
          <w:rFonts w:asciiTheme="minorEastAsia" w:hAnsiTheme="minorEastAsia" w:cs="宋体" w:hint="eastAsia"/>
          <w:color w:val="000000"/>
          <w:kern w:val="0"/>
          <w:sz w:val="24"/>
          <w:szCs w:val="21"/>
        </w:rPr>
        <w:t>1</w:t>
      </w:r>
      <w:r w:rsidR="003766E2"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，产品单位净</w:t>
      </w:r>
      <w:r w:rsidRPr="00D614F4">
        <w:rPr>
          <w:rFonts w:asciiTheme="minorEastAsia" w:hAnsiTheme="minorEastAsia" w:cs="宋体" w:hint="eastAsia"/>
          <w:color w:val="000000"/>
          <w:kern w:val="0"/>
          <w:sz w:val="24"/>
          <w:szCs w:val="21"/>
        </w:rPr>
        <w:t>值为1.</w:t>
      </w:r>
      <w:r w:rsidR="005F2EC5">
        <w:rPr>
          <w:rFonts w:asciiTheme="minorEastAsia" w:hAnsiTheme="minorEastAsia" w:cs="宋体" w:hint="eastAsia"/>
          <w:color w:val="000000"/>
          <w:kern w:val="0"/>
          <w:sz w:val="24"/>
          <w:szCs w:val="21"/>
        </w:rPr>
        <w:t>0618</w:t>
      </w:r>
      <w:r w:rsidR="00D614F4" w:rsidRPr="00D614F4">
        <w:rPr>
          <w:rFonts w:asciiTheme="minorEastAsia" w:hAnsiTheme="minorEastAsia" w:cs="宋体" w:hint="eastAsia"/>
          <w:color w:val="000000"/>
          <w:kern w:val="0"/>
          <w:sz w:val="24"/>
          <w:szCs w:val="21"/>
        </w:rPr>
        <w:t>元</w:t>
      </w:r>
      <w:r w:rsidRPr="00D614F4">
        <w:rPr>
          <w:rFonts w:asciiTheme="minorEastAsia" w:hAnsiTheme="minorEastAsia" w:cs="宋体" w:hint="eastAsia"/>
          <w:color w:val="000000"/>
          <w:kern w:val="0"/>
          <w:sz w:val="24"/>
          <w:szCs w:val="21"/>
        </w:rPr>
        <w:t>。</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相关收益及计算方法，请具体查阅对应的收益率调整公告及产品说明书。</w:t>
      </w:r>
    </w:p>
    <w:p w:rsidR="000A0733" w:rsidRPr="000A0733" w:rsidRDefault="00326314" w:rsidP="000A0733">
      <w:pPr>
        <w:widowControl/>
        <w:spacing w:line="460" w:lineRule="exact"/>
        <w:ind w:firstLineChars="200" w:firstLine="482"/>
        <w:jc w:val="left"/>
        <w:rPr>
          <w:rFonts w:ascii="宋体" w:eastAsia="宋体" w:hAnsi="宋体" w:cs="宋体"/>
          <w:kern w:val="0"/>
          <w:sz w:val="24"/>
          <w:szCs w:val="24"/>
        </w:rPr>
      </w:pPr>
      <w:r>
        <w:rPr>
          <w:rFonts w:asciiTheme="minorEastAsia" w:hAnsiTheme="minorEastAsia" w:cs="宋体" w:hint="eastAsia"/>
          <w:b/>
          <w:color w:val="000000"/>
          <w:kern w:val="0"/>
          <w:sz w:val="24"/>
          <w:szCs w:val="21"/>
        </w:rPr>
        <w:t>二、产品投资</w:t>
      </w:r>
      <w:r w:rsidR="000A0733" w:rsidRPr="000A0733">
        <w:rPr>
          <w:rFonts w:asciiTheme="minorEastAsia" w:hAnsiTheme="minorEastAsia" w:cs="宋体" w:hint="eastAsia"/>
          <w:b/>
          <w:color w:val="000000"/>
          <w:kern w:val="0"/>
          <w:sz w:val="24"/>
          <w:szCs w:val="21"/>
        </w:rPr>
        <w:t>详细情况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（一）投资基本情况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截至</w:t>
      </w:r>
      <w:r w:rsidR="003766E2" w:rsidRPr="000A0733">
        <w:rPr>
          <w:rFonts w:asciiTheme="minorEastAsia" w:hAnsiTheme="minorEastAsia" w:cs="宋体" w:hint="eastAsia"/>
          <w:color w:val="000000"/>
          <w:kern w:val="0"/>
          <w:sz w:val="24"/>
          <w:szCs w:val="21"/>
        </w:rPr>
        <w:t>201</w:t>
      </w:r>
      <w:r w:rsidR="003766E2">
        <w:rPr>
          <w:rFonts w:asciiTheme="minorEastAsia" w:hAnsiTheme="minorEastAsia" w:cs="宋体" w:hint="eastAsia"/>
          <w:color w:val="000000"/>
          <w:kern w:val="0"/>
          <w:sz w:val="24"/>
          <w:szCs w:val="21"/>
        </w:rPr>
        <w:t>9</w:t>
      </w:r>
      <w:r w:rsidR="003766E2" w:rsidRPr="000A0733">
        <w:rPr>
          <w:rFonts w:asciiTheme="minorEastAsia" w:hAnsiTheme="minorEastAsia" w:cs="宋体" w:hint="eastAsia"/>
          <w:color w:val="000000"/>
          <w:kern w:val="0"/>
          <w:sz w:val="24"/>
          <w:szCs w:val="21"/>
        </w:rPr>
        <w:t>年</w:t>
      </w:r>
      <w:r w:rsidR="005F2EC5">
        <w:rPr>
          <w:rFonts w:asciiTheme="minorEastAsia" w:hAnsiTheme="minorEastAsia" w:cs="宋体" w:hint="eastAsia"/>
          <w:color w:val="000000"/>
          <w:kern w:val="0"/>
          <w:sz w:val="24"/>
          <w:szCs w:val="21"/>
        </w:rPr>
        <w:t>7</w:t>
      </w:r>
      <w:r w:rsidR="003766E2" w:rsidRPr="000A0733">
        <w:rPr>
          <w:rFonts w:asciiTheme="minorEastAsia" w:hAnsiTheme="minorEastAsia" w:cs="宋体" w:hint="eastAsia"/>
          <w:color w:val="000000"/>
          <w:kern w:val="0"/>
          <w:sz w:val="24"/>
          <w:szCs w:val="21"/>
        </w:rPr>
        <w:t>月</w:t>
      </w:r>
      <w:r w:rsidR="003D5388">
        <w:rPr>
          <w:rFonts w:asciiTheme="minorEastAsia" w:hAnsiTheme="minorEastAsia" w:cs="宋体" w:hint="eastAsia"/>
          <w:color w:val="000000"/>
          <w:kern w:val="0"/>
          <w:sz w:val="24"/>
          <w:szCs w:val="21"/>
        </w:rPr>
        <w:t>3</w:t>
      </w:r>
      <w:r w:rsidR="00347842">
        <w:rPr>
          <w:rFonts w:asciiTheme="minorEastAsia" w:hAnsiTheme="minorEastAsia" w:cs="宋体" w:hint="eastAsia"/>
          <w:color w:val="000000"/>
          <w:kern w:val="0"/>
          <w:sz w:val="24"/>
          <w:szCs w:val="21"/>
        </w:rPr>
        <w:t>1</w:t>
      </w:r>
      <w:r w:rsidR="003766E2" w:rsidRPr="000A0733">
        <w:rPr>
          <w:rFonts w:asciiTheme="minorEastAsia" w:hAnsiTheme="minorEastAsia" w:cs="宋体" w:hint="eastAsia"/>
          <w:color w:val="000000"/>
          <w:kern w:val="0"/>
          <w:sz w:val="24"/>
          <w:szCs w:val="21"/>
        </w:rPr>
        <w:t>日</w:t>
      </w:r>
      <w:r w:rsidRPr="000A0733">
        <w:rPr>
          <w:rFonts w:asciiTheme="minorEastAsia" w:hAnsiTheme="minorEastAsia" w:cs="宋体" w:hint="eastAsia"/>
          <w:color w:val="000000"/>
          <w:kern w:val="0"/>
          <w:sz w:val="24"/>
          <w:szCs w:val="21"/>
        </w:rPr>
        <w:t>，本产品的资金实际全部投资</w:t>
      </w:r>
      <w:r w:rsidR="006B478E">
        <w:rPr>
          <w:rFonts w:asciiTheme="minorEastAsia" w:hAnsiTheme="minorEastAsia" w:cs="宋体" w:hint="eastAsia"/>
          <w:color w:val="000000"/>
          <w:kern w:val="0"/>
          <w:sz w:val="24"/>
          <w:szCs w:val="21"/>
        </w:rPr>
        <w:t>于</w:t>
      </w:r>
      <w:r w:rsidRPr="000A0733">
        <w:rPr>
          <w:rFonts w:asciiTheme="minorEastAsia" w:hAnsiTheme="minorEastAsia" w:cs="宋体" w:hint="eastAsia"/>
          <w:color w:val="000000"/>
          <w:kern w:val="0"/>
          <w:sz w:val="24"/>
          <w:szCs w:val="21"/>
        </w:rPr>
        <w:t>非标准化债权资产</w:t>
      </w:r>
      <w:r w:rsidR="006B478E">
        <w:rPr>
          <w:rFonts w:asciiTheme="minorEastAsia" w:hAnsiTheme="minorEastAsia" w:cs="宋体" w:hint="eastAsia"/>
          <w:color w:val="000000"/>
          <w:kern w:val="0"/>
          <w:sz w:val="24"/>
          <w:szCs w:val="21"/>
        </w:rPr>
        <w:t>，投资比例为100%</w:t>
      </w:r>
      <w:r w:rsidRPr="000A0733">
        <w:rPr>
          <w:rFonts w:asciiTheme="minorEastAsia" w:hAnsiTheme="minorEastAsia" w:cs="宋体" w:hint="eastAsia"/>
          <w:color w:val="000000"/>
          <w:kern w:val="0"/>
          <w:sz w:val="24"/>
          <w:szCs w:val="21"/>
        </w:rPr>
        <w:t>。</w:t>
      </w:r>
    </w:p>
    <w:p w:rsidR="000A0733" w:rsidRDefault="006B478E" w:rsidP="006B478E">
      <w:pPr>
        <w:widowControl/>
        <w:spacing w:line="460" w:lineRule="exact"/>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（二）投资资产信息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701"/>
        <w:gridCol w:w="3261"/>
        <w:gridCol w:w="850"/>
        <w:gridCol w:w="617"/>
      </w:tblGrid>
      <w:tr w:rsidR="006B478E" w:rsidRPr="006B478E" w:rsidTr="006B478E">
        <w:trPr>
          <w:trHeight w:val="270"/>
        </w:trPr>
        <w:tc>
          <w:tcPr>
            <w:tcW w:w="396"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序号</w:t>
            </w:r>
          </w:p>
        </w:tc>
        <w:tc>
          <w:tcPr>
            <w:tcW w:w="83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融资客户名称</w:t>
            </w:r>
          </w:p>
        </w:tc>
        <w:tc>
          <w:tcPr>
            <w:tcW w:w="998"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项目名称</w:t>
            </w:r>
          </w:p>
        </w:tc>
        <w:tc>
          <w:tcPr>
            <w:tcW w:w="1913"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交易结构</w:t>
            </w:r>
          </w:p>
        </w:tc>
        <w:tc>
          <w:tcPr>
            <w:tcW w:w="499"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剩余融资期限</w:t>
            </w:r>
          </w:p>
        </w:tc>
        <w:tc>
          <w:tcPr>
            <w:tcW w:w="362" w:type="pct"/>
            <w:shd w:val="clear" w:color="auto" w:fill="auto"/>
            <w:noWrap/>
            <w:vAlign w:val="center"/>
            <w:hideMark/>
          </w:tcPr>
          <w:p w:rsidR="006B478E" w:rsidRPr="006B478E" w:rsidRDefault="006B478E" w:rsidP="008A2515">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备注</w:t>
            </w:r>
          </w:p>
        </w:tc>
      </w:tr>
      <w:tr w:rsidR="006B478E" w:rsidRPr="006B478E" w:rsidTr="006B478E">
        <w:trPr>
          <w:trHeight w:val="270"/>
        </w:trPr>
        <w:tc>
          <w:tcPr>
            <w:tcW w:w="396"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1</w:t>
            </w:r>
          </w:p>
        </w:tc>
        <w:tc>
          <w:tcPr>
            <w:tcW w:w="832"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成都市大地</w:t>
            </w:r>
            <w:proofErr w:type="gramStart"/>
            <w:r w:rsidRPr="006B478E">
              <w:rPr>
                <w:rFonts w:asciiTheme="minorEastAsia" w:hAnsiTheme="minorEastAsia" w:cs="宋体" w:hint="eastAsia"/>
                <w:sz w:val="18"/>
                <w:szCs w:val="18"/>
              </w:rPr>
              <w:t>燊燊</w:t>
            </w:r>
            <w:proofErr w:type="gramEnd"/>
            <w:r w:rsidRPr="006B478E">
              <w:rPr>
                <w:rFonts w:asciiTheme="minorEastAsia" w:hAnsiTheme="minorEastAsia" w:hint="eastAsia"/>
                <w:sz w:val="18"/>
                <w:szCs w:val="18"/>
              </w:rPr>
              <w:t>土地整理有限公司（</w:t>
            </w:r>
            <w:r w:rsidRPr="006B478E">
              <w:rPr>
                <w:rFonts w:asciiTheme="minorEastAsia" w:hAnsiTheme="minorEastAsia"/>
                <w:sz w:val="18"/>
                <w:szCs w:val="18"/>
              </w:rPr>
              <w:t>四川省</w:t>
            </w:r>
            <w:r w:rsidRPr="006B478E">
              <w:rPr>
                <w:rFonts w:asciiTheme="minorEastAsia" w:hAnsiTheme="minorEastAsia" w:hint="eastAsia"/>
                <w:sz w:val="18"/>
                <w:szCs w:val="18"/>
              </w:rPr>
              <w:t>地质矿产勘查开发局物探队承担兜底还款责任）</w:t>
            </w:r>
          </w:p>
        </w:tc>
        <w:tc>
          <w:tcPr>
            <w:tcW w:w="998"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sz w:val="18"/>
                <w:szCs w:val="18"/>
              </w:rPr>
              <w:t>大邑县“4.20”芦山地震灾后恢复重建城乡建设用地增减挂钩项目（大邑县韩场镇</w:t>
            </w:r>
            <w:proofErr w:type="gramStart"/>
            <w:r w:rsidRPr="006B478E">
              <w:rPr>
                <w:rFonts w:asciiTheme="minorEastAsia" w:hAnsiTheme="minorEastAsia" w:hint="eastAsia"/>
                <w:sz w:val="18"/>
                <w:szCs w:val="18"/>
              </w:rPr>
              <w:t>兰田</w:t>
            </w:r>
            <w:proofErr w:type="gramEnd"/>
            <w:r w:rsidRPr="006B478E">
              <w:rPr>
                <w:rFonts w:asciiTheme="minorEastAsia" w:hAnsiTheme="minorEastAsia" w:hint="eastAsia"/>
                <w:sz w:val="18"/>
                <w:szCs w:val="18"/>
              </w:rPr>
              <w:t>社区、韩延村、五合村）</w:t>
            </w:r>
          </w:p>
        </w:tc>
        <w:tc>
          <w:tcPr>
            <w:tcW w:w="1913" w:type="pct"/>
            <w:shd w:val="clear" w:color="auto" w:fill="auto"/>
            <w:noWrap/>
            <w:vAlign w:val="center"/>
            <w:hideMark/>
          </w:tcPr>
          <w:p w:rsidR="006B478E" w:rsidRPr="006B478E" w:rsidRDefault="006B478E" w:rsidP="008A2515">
            <w:pPr>
              <w:widowControl/>
              <w:jc w:val="left"/>
              <w:rPr>
                <w:rFonts w:ascii="宋体" w:hAnsi="宋体" w:cs="宋体"/>
                <w:color w:val="000000"/>
                <w:kern w:val="0"/>
                <w:sz w:val="18"/>
                <w:szCs w:val="18"/>
              </w:rPr>
            </w:pPr>
            <w:r w:rsidRPr="006B478E">
              <w:rPr>
                <w:rFonts w:asciiTheme="minorEastAsia" w:hAnsiTheme="minorEastAsia" w:hint="eastAsia"/>
                <w:color w:val="000000"/>
                <w:sz w:val="18"/>
                <w:szCs w:val="18"/>
              </w:rPr>
              <w:t>建行受让土地整理公司持有的特定资产收益权（即</w:t>
            </w:r>
            <w:r w:rsidRPr="006B478E">
              <w:rPr>
                <w:rFonts w:asciiTheme="minorEastAsia" w:hAnsiTheme="minorEastAsia" w:hint="eastAsia"/>
                <w:sz w:val="18"/>
                <w:szCs w:val="18"/>
              </w:rPr>
              <w:t>《指标收购协议书》</w:t>
            </w:r>
            <w:r w:rsidRPr="006B478E">
              <w:rPr>
                <w:rFonts w:asciiTheme="minorEastAsia" w:hAnsiTheme="minorEastAsia" w:hint="eastAsia"/>
                <w:color w:val="000000"/>
                <w:sz w:val="18"/>
                <w:szCs w:val="18"/>
              </w:rPr>
              <w:t>项下对大邑县土地储备中心应收指标收储款）；理财产品到期前，</w:t>
            </w:r>
            <w:r w:rsidRPr="006B478E">
              <w:rPr>
                <w:rFonts w:asciiTheme="minorEastAsia" w:hAnsiTheme="minorEastAsia" w:hint="eastAsia"/>
                <w:sz w:val="18"/>
                <w:szCs w:val="18"/>
              </w:rPr>
              <w:t>土地整理公司回购转让给我行的特定资产收益权，同时由四川省地质矿产勘查开发局物探队承担实质性的兜底回购责任，确保建行资金退出。</w:t>
            </w:r>
          </w:p>
        </w:tc>
        <w:tc>
          <w:tcPr>
            <w:tcW w:w="499" w:type="pct"/>
            <w:shd w:val="clear" w:color="auto" w:fill="auto"/>
            <w:noWrap/>
            <w:vAlign w:val="center"/>
            <w:hideMark/>
          </w:tcPr>
          <w:p w:rsidR="006B478E" w:rsidRPr="006B478E" w:rsidRDefault="005F2EC5" w:rsidP="008A2515">
            <w:pPr>
              <w:widowControl/>
              <w:jc w:val="left"/>
              <w:rPr>
                <w:rFonts w:ascii="宋体" w:hAnsi="宋体" w:cs="宋体"/>
                <w:color w:val="000000"/>
                <w:kern w:val="0"/>
                <w:sz w:val="18"/>
                <w:szCs w:val="18"/>
              </w:rPr>
            </w:pPr>
            <w:r>
              <w:rPr>
                <w:rFonts w:asciiTheme="minorEastAsia" w:hAnsiTheme="minorEastAsia" w:cs="宋体" w:hint="eastAsia"/>
                <w:color w:val="000000"/>
                <w:kern w:val="0"/>
                <w:sz w:val="18"/>
                <w:szCs w:val="18"/>
              </w:rPr>
              <w:t>6</w:t>
            </w:r>
            <w:r w:rsidR="006B478E" w:rsidRPr="006B478E">
              <w:rPr>
                <w:rFonts w:asciiTheme="minorEastAsia" w:hAnsiTheme="minorEastAsia" w:cs="宋体" w:hint="eastAsia"/>
                <w:color w:val="000000"/>
                <w:kern w:val="0"/>
                <w:sz w:val="18"/>
                <w:szCs w:val="18"/>
              </w:rPr>
              <w:t>个月</w:t>
            </w:r>
          </w:p>
        </w:tc>
        <w:tc>
          <w:tcPr>
            <w:tcW w:w="362" w:type="pct"/>
            <w:shd w:val="clear" w:color="auto" w:fill="auto"/>
            <w:noWrap/>
            <w:vAlign w:val="center"/>
            <w:hideMark/>
          </w:tcPr>
          <w:p w:rsidR="006B478E" w:rsidRPr="006B478E" w:rsidRDefault="006B478E" w:rsidP="006B478E">
            <w:pPr>
              <w:widowControl/>
              <w:jc w:val="center"/>
              <w:rPr>
                <w:rFonts w:ascii="宋体" w:hAnsi="宋体" w:cs="宋体"/>
                <w:color w:val="000000"/>
                <w:kern w:val="0"/>
                <w:sz w:val="18"/>
                <w:szCs w:val="18"/>
              </w:rPr>
            </w:pPr>
            <w:r w:rsidRPr="006B478E">
              <w:rPr>
                <w:rFonts w:ascii="宋体" w:hAnsi="宋体" w:cs="宋体" w:hint="eastAsia"/>
                <w:color w:val="000000"/>
                <w:kern w:val="0"/>
                <w:sz w:val="18"/>
                <w:szCs w:val="18"/>
              </w:rPr>
              <w:t>/</w:t>
            </w:r>
          </w:p>
        </w:tc>
      </w:tr>
    </w:tbl>
    <w:p w:rsidR="006B478E" w:rsidRPr="006B478E" w:rsidRDefault="006B478E" w:rsidP="006B478E">
      <w:pPr>
        <w:widowControl/>
        <w:spacing w:line="460" w:lineRule="exact"/>
        <w:ind w:firstLineChars="200" w:firstLine="480"/>
        <w:jc w:val="left"/>
        <w:rPr>
          <w:rFonts w:ascii="宋体" w:eastAsia="宋体" w:hAnsi="宋体" w:cs="宋体"/>
          <w:kern w:val="0"/>
          <w:sz w:val="24"/>
          <w:szCs w:val="24"/>
        </w:rPr>
      </w:pPr>
    </w:p>
    <w:p w:rsidR="000A0733" w:rsidRPr="000A0733" w:rsidRDefault="000A0733" w:rsidP="000A0733">
      <w:pPr>
        <w:widowControl/>
        <w:spacing w:line="460" w:lineRule="exact"/>
        <w:ind w:firstLineChars="200" w:firstLine="482"/>
        <w:jc w:val="left"/>
        <w:outlineLvl w:val="0"/>
        <w:rPr>
          <w:rFonts w:ascii="宋体" w:eastAsia="宋体" w:hAnsi="宋体" w:cs="宋体"/>
          <w:kern w:val="0"/>
          <w:sz w:val="24"/>
          <w:szCs w:val="24"/>
        </w:rPr>
      </w:pPr>
      <w:r w:rsidRPr="000A0733">
        <w:rPr>
          <w:rFonts w:asciiTheme="minorEastAsia" w:hAnsiTheme="minorEastAsia" w:cs="宋体" w:hint="eastAsia"/>
          <w:b/>
          <w:color w:val="000000"/>
          <w:kern w:val="0"/>
          <w:sz w:val="24"/>
          <w:szCs w:val="21"/>
        </w:rPr>
        <w:t>三、产品整体运作情况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（1）自本产品成立起至本报告日，产品管理人恪尽职守、勤勉尽责、谨慎管理，忠实履行有关法律、行政法规和相关文件的规定。</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lastRenderedPageBreak/>
        <w:t>（2）截至本报告日，所有投资资产正常运营，未发现有异常情况或者不利情况。</w:t>
      </w:r>
    </w:p>
    <w:p w:rsidR="000A0733" w:rsidRPr="000A0733" w:rsidRDefault="000A0733" w:rsidP="000A0733">
      <w:pPr>
        <w:widowControl/>
        <w:spacing w:line="460" w:lineRule="exact"/>
        <w:ind w:firstLineChars="200" w:firstLine="480"/>
        <w:jc w:val="lef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（3）本产品自成立至本报告日，没有发生涉诉及诉讼等损害投资者利益的情形。</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中国建设银行</w:t>
      </w:r>
    </w:p>
    <w:p w:rsidR="000A0733" w:rsidRPr="000A0733" w:rsidRDefault="000A0733" w:rsidP="000A0733">
      <w:pPr>
        <w:widowControl/>
        <w:spacing w:line="460" w:lineRule="exact"/>
        <w:ind w:firstLineChars="200" w:firstLine="480"/>
        <w:jc w:val="right"/>
        <w:rPr>
          <w:rFonts w:ascii="宋体" w:eastAsia="宋体" w:hAnsi="宋体" w:cs="宋体"/>
          <w:kern w:val="0"/>
          <w:sz w:val="24"/>
          <w:szCs w:val="24"/>
        </w:rPr>
      </w:pPr>
      <w:r w:rsidRPr="000A0733">
        <w:rPr>
          <w:rFonts w:asciiTheme="minorEastAsia" w:hAnsiTheme="minorEastAsia" w:cs="宋体" w:hint="eastAsia"/>
          <w:color w:val="000000"/>
          <w:kern w:val="0"/>
          <w:sz w:val="24"/>
          <w:szCs w:val="21"/>
        </w:rPr>
        <w:t>201</w:t>
      </w:r>
      <w:r w:rsidR="00E36FB5">
        <w:rPr>
          <w:rFonts w:asciiTheme="minorEastAsia" w:hAnsiTheme="minorEastAsia" w:cs="宋体" w:hint="eastAsia"/>
          <w:color w:val="000000"/>
          <w:kern w:val="0"/>
          <w:sz w:val="24"/>
          <w:szCs w:val="21"/>
        </w:rPr>
        <w:t>9</w:t>
      </w:r>
      <w:r w:rsidRPr="000A0733">
        <w:rPr>
          <w:rFonts w:asciiTheme="minorEastAsia" w:hAnsiTheme="minorEastAsia" w:cs="宋体" w:hint="eastAsia"/>
          <w:color w:val="000000"/>
          <w:kern w:val="0"/>
          <w:sz w:val="24"/>
          <w:szCs w:val="21"/>
        </w:rPr>
        <w:t>年</w:t>
      </w:r>
      <w:r w:rsidR="005F2EC5">
        <w:rPr>
          <w:rFonts w:asciiTheme="minorEastAsia" w:hAnsiTheme="minorEastAsia" w:cs="宋体" w:hint="eastAsia"/>
          <w:color w:val="000000"/>
          <w:kern w:val="0"/>
          <w:sz w:val="24"/>
          <w:szCs w:val="21"/>
        </w:rPr>
        <w:t>8</w:t>
      </w:r>
      <w:r w:rsidRPr="000A0733">
        <w:rPr>
          <w:rFonts w:asciiTheme="minorEastAsia" w:hAnsiTheme="minorEastAsia" w:cs="宋体" w:hint="eastAsia"/>
          <w:color w:val="000000"/>
          <w:kern w:val="0"/>
          <w:sz w:val="24"/>
          <w:szCs w:val="21"/>
        </w:rPr>
        <w:t>月</w:t>
      </w:r>
      <w:r w:rsidR="005F2EC5">
        <w:rPr>
          <w:rFonts w:asciiTheme="minorEastAsia" w:hAnsiTheme="minorEastAsia" w:cs="宋体" w:hint="eastAsia"/>
          <w:color w:val="000000"/>
          <w:kern w:val="0"/>
          <w:sz w:val="24"/>
          <w:szCs w:val="21"/>
        </w:rPr>
        <w:t>1</w:t>
      </w:r>
      <w:bookmarkStart w:id="0" w:name="_GoBack"/>
      <w:bookmarkEnd w:id="0"/>
      <w:r w:rsidRPr="000A0733">
        <w:rPr>
          <w:rFonts w:asciiTheme="minorEastAsia" w:hAnsiTheme="minorEastAsia" w:cs="宋体" w:hint="eastAsia"/>
          <w:color w:val="000000"/>
          <w:kern w:val="0"/>
          <w:sz w:val="24"/>
          <w:szCs w:val="21"/>
        </w:rPr>
        <w:t>日</w:t>
      </w:r>
    </w:p>
    <w:p w:rsidR="00A337A1" w:rsidRDefault="00A337A1"/>
    <w:p w:rsidR="000A0733" w:rsidRDefault="000A0733"/>
    <w:sectPr w:rsidR="000A07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9D5" w:rsidRDefault="000159D5" w:rsidP="00326314">
      <w:r>
        <w:separator/>
      </w:r>
    </w:p>
  </w:endnote>
  <w:endnote w:type="continuationSeparator" w:id="0">
    <w:p w:rsidR="000159D5" w:rsidRDefault="000159D5" w:rsidP="0032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9D5" w:rsidRDefault="000159D5" w:rsidP="00326314">
      <w:r>
        <w:separator/>
      </w:r>
    </w:p>
  </w:footnote>
  <w:footnote w:type="continuationSeparator" w:id="0">
    <w:p w:rsidR="000159D5" w:rsidRDefault="000159D5" w:rsidP="003263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733"/>
    <w:rsid w:val="000159D5"/>
    <w:rsid w:val="00040DF4"/>
    <w:rsid w:val="000A0733"/>
    <w:rsid w:val="00114CAF"/>
    <w:rsid w:val="00147D54"/>
    <w:rsid w:val="001B2C60"/>
    <w:rsid w:val="002671D9"/>
    <w:rsid w:val="00295549"/>
    <w:rsid w:val="002D544F"/>
    <w:rsid w:val="002D7A7A"/>
    <w:rsid w:val="00326314"/>
    <w:rsid w:val="00347842"/>
    <w:rsid w:val="00347DD1"/>
    <w:rsid w:val="00356595"/>
    <w:rsid w:val="003766E2"/>
    <w:rsid w:val="003D2836"/>
    <w:rsid w:val="003D5388"/>
    <w:rsid w:val="004C7765"/>
    <w:rsid w:val="004F14C5"/>
    <w:rsid w:val="005F2EC5"/>
    <w:rsid w:val="006374D4"/>
    <w:rsid w:val="00666366"/>
    <w:rsid w:val="006B478E"/>
    <w:rsid w:val="00702056"/>
    <w:rsid w:val="00797C58"/>
    <w:rsid w:val="007A11D1"/>
    <w:rsid w:val="008811D8"/>
    <w:rsid w:val="008C2FC0"/>
    <w:rsid w:val="008C6E07"/>
    <w:rsid w:val="008E7094"/>
    <w:rsid w:val="0093494D"/>
    <w:rsid w:val="009644E7"/>
    <w:rsid w:val="009762F0"/>
    <w:rsid w:val="00A337A1"/>
    <w:rsid w:val="00A873C0"/>
    <w:rsid w:val="00AA3888"/>
    <w:rsid w:val="00AF2B72"/>
    <w:rsid w:val="00AF7636"/>
    <w:rsid w:val="00C61827"/>
    <w:rsid w:val="00CE6912"/>
    <w:rsid w:val="00D10F03"/>
    <w:rsid w:val="00D3290E"/>
    <w:rsid w:val="00D53B43"/>
    <w:rsid w:val="00D614F4"/>
    <w:rsid w:val="00D66B83"/>
    <w:rsid w:val="00DE48F9"/>
    <w:rsid w:val="00E05032"/>
    <w:rsid w:val="00E36FB5"/>
    <w:rsid w:val="00E9052D"/>
    <w:rsid w:val="00EA28C6"/>
    <w:rsid w:val="00ED6C70"/>
    <w:rsid w:val="00F613A1"/>
    <w:rsid w:val="00F70303"/>
    <w:rsid w:val="00F91395"/>
    <w:rsid w:val="00FB5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A073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A0733"/>
    <w:rPr>
      <w:rFonts w:ascii="宋体" w:eastAsia="宋体" w:hAnsi="宋体" w:cs="宋体"/>
      <w:b/>
      <w:bCs/>
      <w:kern w:val="0"/>
      <w:sz w:val="36"/>
      <w:szCs w:val="36"/>
    </w:rPr>
  </w:style>
  <w:style w:type="character" w:styleId="a3">
    <w:name w:val="Strong"/>
    <w:basedOn w:val="a0"/>
    <w:uiPriority w:val="22"/>
    <w:qFormat/>
    <w:rsid w:val="000A0733"/>
    <w:rPr>
      <w:b/>
      <w:bCs/>
    </w:rPr>
  </w:style>
  <w:style w:type="paragraph" w:styleId="a4">
    <w:name w:val="Balloon Text"/>
    <w:basedOn w:val="a"/>
    <w:link w:val="Char"/>
    <w:uiPriority w:val="99"/>
    <w:semiHidden/>
    <w:unhideWhenUsed/>
    <w:rsid w:val="000A0733"/>
    <w:rPr>
      <w:sz w:val="18"/>
      <w:szCs w:val="18"/>
    </w:rPr>
  </w:style>
  <w:style w:type="character" w:customStyle="1" w:styleId="Char">
    <w:name w:val="批注框文本 Char"/>
    <w:basedOn w:val="a0"/>
    <w:link w:val="a4"/>
    <w:uiPriority w:val="99"/>
    <w:semiHidden/>
    <w:rsid w:val="000A0733"/>
    <w:rPr>
      <w:sz w:val="18"/>
      <w:szCs w:val="18"/>
    </w:rPr>
  </w:style>
  <w:style w:type="paragraph" w:styleId="a5">
    <w:name w:val="Normal (Web)"/>
    <w:basedOn w:val="a"/>
    <w:uiPriority w:val="99"/>
    <w:semiHidden/>
    <w:unhideWhenUsed/>
    <w:rsid w:val="000A0733"/>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unhideWhenUsed/>
    <w:rsid w:val="0032631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326314"/>
    <w:rPr>
      <w:sz w:val="18"/>
      <w:szCs w:val="18"/>
    </w:rPr>
  </w:style>
  <w:style w:type="paragraph" w:styleId="a7">
    <w:name w:val="footer"/>
    <w:basedOn w:val="a"/>
    <w:link w:val="Char1"/>
    <w:uiPriority w:val="99"/>
    <w:unhideWhenUsed/>
    <w:rsid w:val="00326314"/>
    <w:pPr>
      <w:tabs>
        <w:tab w:val="center" w:pos="4153"/>
        <w:tab w:val="right" w:pos="8306"/>
      </w:tabs>
      <w:snapToGrid w:val="0"/>
      <w:jc w:val="left"/>
    </w:pPr>
    <w:rPr>
      <w:sz w:val="18"/>
      <w:szCs w:val="18"/>
    </w:rPr>
  </w:style>
  <w:style w:type="character" w:customStyle="1" w:styleId="Char1">
    <w:name w:val="页脚 Char"/>
    <w:basedOn w:val="a0"/>
    <w:link w:val="a7"/>
    <w:uiPriority w:val="99"/>
    <w:rsid w:val="0032631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05995">
      <w:bodyDiv w:val="1"/>
      <w:marLeft w:val="0"/>
      <w:marRight w:val="0"/>
      <w:marTop w:val="0"/>
      <w:marBottom w:val="0"/>
      <w:divBdr>
        <w:top w:val="none" w:sz="0" w:space="0" w:color="auto"/>
        <w:left w:val="none" w:sz="0" w:space="0" w:color="auto"/>
        <w:bottom w:val="none" w:sz="0" w:space="0" w:color="auto"/>
        <w:right w:val="none" w:sz="0" w:space="0" w:color="auto"/>
      </w:divBdr>
    </w:div>
    <w:div w:id="130295250">
      <w:bodyDiv w:val="1"/>
      <w:marLeft w:val="0"/>
      <w:marRight w:val="0"/>
      <w:marTop w:val="0"/>
      <w:marBottom w:val="0"/>
      <w:divBdr>
        <w:top w:val="none" w:sz="0" w:space="0" w:color="auto"/>
        <w:left w:val="none" w:sz="0" w:space="0" w:color="auto"/>
        <w:bottom w:val="none" w:sz="0" w:space="0" w:color="auto"/>
        <w:right w:val="none" w:sz="0" w:space="0" w:color="auto"/>
      </w:divBdr>
    </w:div>
    <w:div w:id="339087538">
      <w:bodyDiv w:val="1"/>
      <w:marLeft w:val="0"/>
      <w:marRight w:val="0"/>
      <w:marTop w:val="0"/>
      <w:marBottom w:val="0"/>
      <w:divBdr>
        <w:top w:val="none" w:sz="0" w:space="0" w:color="auto"/>
        <w:left w:val="none" w:sz="0" w:space="0" w:color="auto"/>
        <w:bottom w:val="none" w:sz="0" w:space="0" w:color="auto"/>
        <w:right w:val="none" w:sz="0" w:space="0" w:color="auto"/>
      </w:divBdr>
    </w:div>
    <w:div w:id="371345459">
      <w:bodyDiv w:val="1"/>
      <w:marLeft w:val="0"/>
      <w:marRight w:val="0"/>
      <w:marTop w:val="0"/>
      <w:marBottom w:val="0"/>
      <w:divBdr>
        <w:top w:val="none" w:sz="0" w:space="0" w:color="auto"/>
        <w:left w:val="none" w:sz="0" w:space="0" w:color="auto"/>
        <w:bottom w:val="none" w:sz="0" w:space="0" w:color="auto"/>
        <w:right w:val="none" w:sz="0" w:space="0" w:color="auto"/>
      </w:divBdr>
    </w:div>
    <w:div w:id="40222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2</Pages>
  <Words>110</Words>
  <Characters>629</Characters>
  <Application>Microsoft Office Word</Application>
  <DocSecurity>0</DocSecurity>
  <Lines>5</Lines>
  <Paragraphs>1</Paragraphs>
  <ScaleCrop>false</ScaleCrop>
  <Company>Hewlett-Packard Company</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唐波</dc:creator>
  <cp:lastModifiedBy>罗通颖</cp:lastModifiedBy>
  <cp:revision>13</cp:revision>
  <dcterms:created xsi:type="dcterms:W3CDTF">2018-08-02T01:08:00Z</dcterms:created>
  <dcterms:modified xsi:type="dcterms:W3CDTF">2019-07-30T02:38:00Z</dcterms:modified>
</cp:coreProperties>
</file>