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EC8" w:rsidRDefault="002C6EC8">
      <w:pPr>
        <w:adjustRightInd w:val="0"/>
        <w:snapToGrid w:val="0"/>
        <w:spacing w:line="360" w:lineRule="auto"/>
        <w:ind w:firstLineChars="221" w:firstLine="710"/>
        <w:rPr>
          <w:rFonts w:ascii="彩虹粗仿宋" w:eastAsia="彩虹粗仿宋" w:hint="eastAsia"/>
          <w:b/>
          <w:bCs/>
          <w:sz w:val="32"/>
          <w:szCs w:val="32"/>
        </w:rPr>
      </w:pPr>
    </w:p>
    <w:p w:rsidR="002C6EC8" w:rsidRDefault="000F357A">
      <w:pPr>
        <w:spacing w:line="360" w:lineRule="auto"/>
        <w:jc w:val="center"/>
        <w:rPr>
          <w:rFonts w:ascii="彩虹小标宋" w:eastAsia="彩虹小标宋"/>
          <w:b/>
          <w:sz w:val="44"/>
          <w:szCs w:val="44"/>
        </w:rPr>
      </w:pPr>
      <w:proofErr w:type="gramStart"/>
      <w:r>
        <w:rPr>
          <w:rFonts w:ascii="彩虹小标宋" w:eastAsia="彩虹小标宋" w:hint="eastAsia"/>
          <w:b/>
          <w:sz w:val="44"/>
          <w:szCs w:val="44"/>
        </w:rPr>
        <w:t>建设银行</w:t>
      </w:r>
      <w:r w:rsidR="0069657F">
        <w:rPr>
          <w:rFonts w:ascii="彩虹小标宋" w:eastAsia="彩虹小标宋" w:hint="eastAsia"/>
          <w:b/>
          <w:sz w:val="44"/>
          <w:szCs w:val="44"/>
        </w:rPr>
        <w:t>裕农通普惠</w:t>
      </w:r>
      <w:proofErr w:type="gramEnd"/>
      <w:r w:rsidR="0069657F">
        <w:rPr>
          <w:rFonts w:ascii="彩虹小标宋" w:eastAsia="彩虹小标宋" w:hint="eastAsia"/>
          <w:b/>
          <w:sz w:val="44"/>
          <w:szCs w:val="44"/>
        </w:rPr>
        <w:t xml:space="preserve">金融服务 </w:t>
      </w:r>
    </w:p>
    <w:p w:rsidR="002C6EC8" w:rsidRDefault="0069657F">
      <w:pPr>
        <w:spacing w:line="360" w:lineRule="auto"/>
        <w:ind w:firstLineChars="500" w:firstLine="2209"/>
        <w:rPr>
          <w:rFonts w:ascii="彩虹小标宋" w:eastAsia="彩虹小标宋"/>
          <w:b/>
          <w:sz w:val="44"/>
          <w:szCs w:val="44"/>
        </w:rPr>
      </w:pPr>
      <w:r>
        <w:rPr>
          <w:rFonts w:ascii="彩虹小标宋" w:eastAsia="彩虹小标宋" w:hint="eastAsia"/>
          <w:b/>
          <w:sz w:val="44"/>
          <w:szCs w:val="44"/>
        </w:rPr>
        <w:t>助力农户美好生活</w:t>
      </w:r>
    </w:p>
    <w:p w:rsidR="002C6EC8" w:rsidRDefault="002C6EC8">
      <w:pPr>
        <w:spacing w:line="360" w:lineRule="auto"/>
        <w:ind w:firstLineChars="500" w:firstLine="2209"/>
        <w:rPr>
          <w:rFonts w:ascii="彩虹小标宋" w:eastAsia="彩虹小标宋"/>
          <w:b/>
          <w:sz w:val="44"/>
          <w:szCs w:val="44"/>
        </w:rPr>
      </w:pPr>
    </w:p>
    <w:p w:rsidR="002C6EC8" w:rsidRDefault="0069657F">
      <w:pPr>
        <w:adjustRightInd w:val="0"/>
        <w:snapToGrid w:val="0"/>
        <w:spacing w:line="360" w:lineRule="auto"/>
        <w:ind w:firstLineChars="221" w:firstLine="707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t>建设银行积极响应党和国家号召，履行国有商业银行社会责任，田国立董事长指出：“</w:t>
      </w:r>
      <w:r>
        <w:rPr>
          <w:rFonts w:ascii="彩虹粗仿宋" w:eastAsia="彩虹粗仿宋" w:hAnsi="仿宋" w:hint="eastAsia"/>
          <w:sz w:val="32"/>
          <w:szCs w:val="32"/>
        </w:rPr>
        <w:t>我们作为金融工作者，使命就在于发现社会问题、解决社会痛点、提供解决方案、承担大行责任，要以全新的思路去设计好产品。</w:t>
      </w:r>
      <w:r>
        <w:rPr>
          <w:rFonts w:ascii="彩虹粗仿宋" w:eastAsia="彩虹粗仿宋" w:hint="eastAsia"/>
          <w:sz w:val="32"/>
          <w:szCs w:val="32"/>
        </w:rPr>
        <w:t>”</w:t>
      </w:r>
      <w:proofErr w:type="gramStart"/>
      <w:r>
        <w:rPr>
          <w:rFonts w:ascii="彩虹粗仿宋" w:eastAsia="彩虹粗仿宋" w:hint="eastAsia"/>
          <w:sz w:val="32"/>
          <w:szCs w:val="32"/>
        </w:rPr>
        <w:t>建行裕农通普惠</w:t>
      </w:r>
      <w:proofErr w:type="gramEnd"/>
      <w:r>
        <w:rPr>
          <w:rFonts w:ascii="彩虹粗仿宋" w:eastAsia="彩虹粗仿宋" w:hint="eastAsia"/>
          <w:sz w:val="32"/>
          <w:szCs w:val="32"/>
        </w:rPr>
        <w:t>金融服务落实</w:t>
      </w:r>
      <w:r w:rsidR="000F357A">
        <w:rPr>
          <w:rFonts w:ascii="彩虹粗仿宋" w:eastAsia="彩虹粗仿宋" w:hint="eastAsia"/>
          <w:sz w:val="32"/>
          <w:szCs w:val="32"/>
        </w:rPr>
        <w:t>总行党委要求</w:t>
      </w:r>
      <w:r>
        <w:rPr>
          <w:rFonts w:ascii="彩虹粗仿宋" w:eastAsia="彩虹粗仿宋" w:hint="eastAsia"/>
          <w:sz w:val="32"/>
          <w:szCs w:val="32"/>
        </w:rPr>
        <w:t>，积极</w:t>
      </w:r>
      <w:proofErr w:type="gramStart"/>
      <w:r>
        <w:rPr>
          <w:rFonts w:ascii="彩虹粗仿宋" w:eastAsia="彩虹粗仿宋" w:hint="eastAsia"/>
          <w:sz w:val="32"/>
          <w:szCs w:val="32"/>
        </w:rPr>
        <w:t>践行</w:t>
      </w:r>
      <w:proofErr w:type="gramEnd"/>
      <w:r>
        <w:rPr>
          <w:rFonts w:ascii="彩虹粗仿宋" w:eastAsia="彩虹粗仿宋" w:hint="eastAsia"/>
          <w:sz w:val="32"/>
          <w:szCs w:val="32"/>
        </w:rPr>
        <w:t>普惠金融，解决农村百姓需求痛点，助力农户美好生活。</w:t>
      </w:r>
    </w:p>
    <w:p w:rsidR="002C6EC8" w:rsidRDefault="0069657F" w:rsidP="000F357A">
      <w:pPr>
        <w:adjustRightInd w:val="0"/>
        <w:snapToGrid w:val="0"/>
        <w:spacing w:line="360" w:lineRule="auto"/>
        <w:ind w:firstLineChars="221" w:firstLine="710"/>
        <w:jc w:val="center"/>
        <w:rPr>
          <w:rFonts w:ascii="彩虹粗仿宋" w:eastAsia="彩虹粗仿宋"/>
          <w:b/>
          <w:bCs/>
          <w:sz w:val="32"/>
          <w:szCs w:val="32"/>
        </w:rPr>
      </w:pPr>
      <w:r>
        <w:rPr>
          <w:rFonts w:ascii="彩虹粗仿宋" w:eastAsia="彩虹粗仿宋" w:hint="eastAsia"/>
          <w:b/>
          <w:bCs/>
          <w:sz w:val="32"/>
          <w:szCs w:val="32"/>
        </w:rPr>
        <w:t>扎根县域</w:t>
      </w:r>
      <w:proofErr w:type="gramStart"/>
      <w:r>
        <w:rPr>
          <w:rFonts w:ascii="彩虹粗仿宋" w:eastAsia="彩虹粗仿宋" w:hint="eastAsia"/>
          <w:b/>
          <w:bCs/>
          <w:sz w:val="32"/>
          <w:szCs w:val="32"/>
        </w:rPr>
        <w:t>践行</w:t>
      </w:r>
      <w:proofErr w:type="gramEnd"/>
      <w:r>
        <w:rPr>
          <w:rFonts w:ascii="彩虹粗仿宋" w:eastAsia="彩虹粗仿宋" w:hint="eastAsia"/>
          <w:b/>
          <w:bCs/>
          <w:sz w:val="32"/>
          <w:szCs w:val="32"/>
        </w:rPr>
        <w:t>普惠金融</w:t>
      </w:r>
    </w:p>
    <w:p w:rsidR="002C6EC8" w:rsidRDefault="0069657F">
      <w:pPr>
        <w:adjustRightInd w:val="0"/>
        <w:snapToGrid w:val="0"/>
        <w:spacing w:line="360" w:lineRule="auto"/>
        <w:ind w:firstLineChars="221" w:firstLine="707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t>我国作为传统农业大国，农业问题关系国计民生，是国民经济的基础，三</w:t>
      </w:r>
      <w:proofErr w:type="gramStart"/>
      <w:r>
        <w:rPr>
          <w:rFonts w:ascii="彩虹粗仿宋" w:eastAsia="彩虹粗仿宋" w:hint="eastAsia"/>
          <w:sz w:val="32"/>
          <w:szCs w:val="32"/>
        </w:rPr>
        <w:t>农问题</w:t>
      </w:r>
      <w:proofErr w:type="gramEnd"/>
      <w:r>
        <w:rPr>
          <w:rFonts w:ascii="彩虹粗仿宋" w:eastAsia="彩虹粗仿宋" w:hint="eastAsia"/>
          <w:sz w:val="32"/>
          <w:szCs w:val="32"/>
        </w:rPr>
        <w:t>始终是国家高度关注的问题。近两年国务院、财政部、农业部等先后下发超过7份文件，如《“十三五”全国农业农村信息化发展规划》、《关于支持深度贫困地区脱贫攻坚的实施意见》、《关于金融支持深度贫困地区脱贫攻坚意见》等，通过制定扶贫专项规划、创新金融扶贫体制机制，对农业进行政策扶持。</w:t>
      </w:r>
    </w:p>
    <w:p w:rsidR="002C6EC8" w:rsidRDefault="0069657F">
      <w:pPr>
        <w:adjustRightInd w:val="0"/>
        <w:snapToGrid w:val="0"/>
        <w:spacing w:line="360" w:lineRule="auto"/>
        <w:ind w:firstLineChars="221" w:firstLine="707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t>建设银行积极响应党和国家大力发展普惠金融的号召，与中国全国供销总社跨界合作，</w:t>
      </w:r>
      <w:proofErr w:type="gramStart"/>
      <w:r>
        <w:rPr>
          <w:rFonts w:ascii="彩虹粗仿宋" w:eastAsia="彩虹粗仿宋" w:hint="eastAsia"/>
          <w:sz w:val="32"/>
          <w:szCs w:val="32"/>
        </w:rPr>
        <w:t>推出裕农通普惠</w:t>
      </w:r>
      <w:proofErr w:type="gramEnd"/>
      <w:r>
        <w:rPr>
          <w:rFonts w:ascii="彩虹粗仿宋" w:eastAsia="彩虹粗仿宋" w:hint="eastAsia"/>
          <w:sz w:val="32"/>
          <w:szCs w:val="32"/>
        </w:rPr>
        <w:t>金融服务，利用其在农村地区服务网点，为周边农户提供助农取款等服务，打通金融服务“最后一公里”；此外，全行积极发展更</w:t>
      </w:r>
      <w:r>
        <w:rPr>
          <w:rFonts w:ascii="彩虹粗仿宋" w:eastAsia="彩虹粗仿宋" w:hint="eastAsia"/>
          <w:sz w:val="32"/>
          <w:szCs w:val="32"/>
        </w:rPr>
        <w:lastRenderedPageBreak/>
        <w:t>多合作伙伴，与卫生系统、通信公司、电商平台等广泛合作，大力推广</w:t>
      </w:r>
      <w:proofErr w:type="gramStart"/>
      <w:r>
        <w:rPr>
          <w:rFonts w:ascii="彩虹粗仿宋" w:eastAsia="彩虹粗仿宋" w:hint="eastAsia"/>
          <w:sz w:val="32"/>
          <w:szCs w:val="32"/>
        </w:rPr>
        <w:t>裕农通</w:t>
      </w:r>
      <w:proofErr w:type="gramEnd"/>
      <w:r>
        <w:rPr>
          <w:rFonts w:ascii="彩虹粗仿宋" w:eastAsia="彩虹粗仿宋" w:hint="eastAsia"/>
          <w:sz w:val="32"/>
          <w:szCs w:val="32"/>
        </w:rPr>
        <w:t>业务，成效明显。通过发展</w:t>
      </w:r>
      <w:proofErr w:type="gramStart"/>
      <w:r>
        <w:rPr>
          <w:rFonts w:ascii="彩虹粗仿宋" w:eastAsia="彩虹粗仿宋" w:hint="eastAsia"/>
          <w:sz w:val="32"/>
          <w:szCs w:val="32"/>
        </w:rPr>
        <w:t>裕农通</w:t>
      </w:r>
      <w:proofErr w:type="gramEnd"/>
      <w:r>
        <w:rPr>
          <w:rFonts w:ascii="彩虹粗仿宋" w:eastAsia="彩虹粗仿宋" w:hint="eastAsia"/>
          <w:sz w:val="32"/>
          <w:szCs w:val="32"/>
        </w:rPr>
        <w:t>业务打赢脱贫攻坚战役、切实</w:t>
      </w:r>
      <w:proofErr w:type="gramStart"/>
      <w:r>
        <w:rPr>
          <w:rFonts w:ascii="彩虹粗仿宋" w:eastAsia="彩虹粗仿宋" w:hint="eastAsia"/>
          <w:sz w:val="32"/>
          <w:szCs w:val="32"/>
        </w:rPr>
        <w:t>践行</w:t>
      </w:r>
      <w:proofErr w:type="gramEnd"/>
      <w:r>
        <w:rPr>
          <w:rFonts w:ascii="彩虹粗仿宋" w:eastAsia="彩虹粗仿宋" w:hint="eastAsia"/>
          <w:sz w:val="32"/>
          <w:szCs w:val="32"/>
        </w:rPr>
        <w:t>普惠金融、改善农村金融环境。</w:t>
      </w:r>
    </w:p>
    <w:p w:rsidR="002C6EC8" w:rsidRDefault="000F357A">
      <w:pPr>
        <w:adjustRightInd w:val="0"/>
        <w:snapToGrid w:val="0"/>
        <w:spacing w:line="360" w:lineRule="auto"/>
        <w:ind w:firstLineChars="221" w:firstLine="710"/>
        <w:rPr>
          <w:rFonts w:ascii="彩虹粗仿宋" w:eastAsia="彩虹粗仿宋"/>
          <w:b/>
          <w:bCs/>
          <w:sz w:val="32"/>
          <w:szCs w:val="32"/>
        </w:rPr>
      </w:pPr>
      <w:r>
        <w:rPr>
          <w:rFonts w:ascii="彩虹粗仿宋" w:eastAsia="彩虹粗仿宋" w:hint="eastAsia"/>
          <w:b/>
          <w:bCs/>
          <w:sz w:val="32"/>
          <w:szCs w:val="32"/>
        </w:rPr>
        <w:t xml:space="preserve"> </w:t>
      </w:r>
      <w:r w:rsidR="0069657F">
        <w:rPr>
          <w:rFonts w:ascii="彩虹粗仿宋" w:eastAsia="彩虹粗仿宋" w:hint="eastAsia"/>
          <w:b/>
          <w:bCs/>
          <w:sz w:val="32"/>
          <w:szCs w:val="32"/>
        </w:rPr>
        <w:t>“互联网+普惠金融”总行落地分行开花</w:t>
      </w:r>
    </w:p>
    <w:p w:rsidR="002C6EC8" w:rsidRDefault="0069657F">
      <w:pPr>
        <w:spacing w:line="360" w:lineRule="auto"/>
        <w:ind w:firstLineChars="200" w:firstLine="640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t>建设银行针对</w:t>
      </w:r>
      <w:r w:rsidR="000F357A">
        <w:rPr>
          <w:rFonts w:ascii="彩虹粗仿宋" w:eastAsia="彩虹粗仿宋" w:hint="eastAsia"/>
          <w:sz w:val="32"/>
          <w:szCs w:val="32"/>
        </w:rPr>
        <w:t>县域地区金融存在的薄弱环节</w:t>
      </w:r>
      <w:r>
        <w:rPr>
          <w:rFonts w:ascii="彩虹粗仿宋" w:eastAsia="彩虹粗仿宋" w:hint="eastAsia"/>
          <w:sz w:val="32"/>
          <w:szCs w:val="32"/>
        </w:rPr>
        <w:t>，全行合力提供解决方案，总行搭建平台，分行踊跃实践。总行通过新一代系统“裕农通”APP、智能POS、“建行裕农通”微信公众号三位结合，构建了</w:t>
      </w:r>
      <w:proofErr w:type="gramStart"/>
      <w:r>
        <w:rPr>
          <w:rFonts w:ascii="彩虹粗仿宋" w:eastAsia="彩虹粗仿宋" w:hint="eastAsia"/>
          <w:sz w:val="32"/>
          <w:szCs w:val="32"/>
        </w:rPr>
        <w:t>裕农通服务</w:t>
      </w:r>
      <w:proofErr w:type="gramEnd"/>
      <w:r>
        <w:rPr>
          <w:rFonts w:ascii="彩虹粗仿宋" w:eastAsia="彩虹粗仿宋" w:hint="eastAsia"/>
          <w:sz w:val="32"/>
          <w:szCs w:val="32"/>
        </w:rPr>
        <w:t>平台。</w:t>
      </w:r>
      <w:r w:rsidR="000F357A">
        <w:rPr>
          <w:rFonts w:ascii="彩虹粗仿宋" w:eastAsia="彩虹粗仿宋" w:hint="eastAsia"/>
          <w:sz w:val="32"/>
          <w:szCs w:val="32"/>
        </w:rPr>
        <w:t>该</w:t>
      </w:r>
      <w:r>
        <w:rPr>
          <w:rFonts w:ascii="彩虹粗仿宋" w:eastAsia="彩虹粗仿宋" w:hint="eastAsia"/>
          <w:sz w:val="32"/>
          <w:szCs w:val="32"/>
        </w:rPr>
        <w:t>平台主要有</w:t>
      </w:r>
      <w:r w:rsidR="000F357A">
        <w:rPr>
          <w:rFonts w:ascii="彩虹粗仿宋" w:eastAsia="彩虹粗仿宋" w:hint="eastAsia"/>
          <w:sz w:val="32"/>
          <w:szCs w:val="32"/>
        </w:rPr>
        <w:t>五大</w:t>
      </w:r>
      <w:r>
        <w:rPr>
          <w:rFonts w:ascii="彩虹粗仿宋" w:eastAsia="彩虹粗仿宋" w:hint="eastAsia"/>
          <w:sz w:val="32"/>
          <w:szCs w:val="32"/>
        </w:rPr>
        <w:t>亮点：</w:t>
      </w:r>
      <w:r>
        <w:rPr>
          <w:rFonts w:ascii="彩虹粗仿宋" w:eastAsia="彩虹粗仿宋" w:hint="eastAsia"/>
          <w:b/>
          <w:bCs/>
          <w:sz w:val="32"/>
          <w:szCs w:val="32"/>
        </w:rPr>
        <w:t>一是</w:t>
      </w:r>
      <w:r>
        <w:rPr>
          <w:rFonts w:ascii="彩虹粗仿宋" w:eastAsia="彩虹粗仿宋" w:hint="eastAsia"/>
          <w:sz w:val="32"/>
          <w:szCs w:val="32"/>
        </w:rPr>
        <w:t>轻终端服务模式。业内首个面向县域地区农户提供普惠金融服务的互联网金融平台，应用互联网思维，按照轻资产模式有效解决当前农村地区金融服务的痛点和难点。</w:t>
      </w:r>
      <w:r>
        <w:rPr>
          <w:rFonts w:ascii="彩虹粗仿宋" w:eastAsia="彩虹粗仿宋" w:hint="eastAsia"/>
          <w:b/>
          <w:bCs/>
          <w:sz w:val="32"/>
          <w:szCs w:val="32"/>
        </w:rPr>
        <w:t>二是</w:t>
      </w:r>
      <w:r>
        <w:rPr>
          <w:rFonts w:ascii="彩虹粗仿宋" w:eastAsia="彩虹粗仿宋" w:hint="eastAsia"/>
          <w:sz w:val="32"/>
          <w:szCs w:val="32"/>
        </w:rPr>
        <w:t>开放式合作模式。秉持开放心态，积极推动“银行+供销社、银行+卫生社保、银行+电商平台、银行+通信公司”等多种合作模式，支持服务平台层级的对接和整合，借助外力快速延伸我行县域服务渠道。</w:t>
      </w:r>
      <w:r>
        <w:rPr>
          <w:rFonts w:ascii="彩虹粗仿宋" w:eastAsia="彩虹粗仿宋" w:hint="eastAsia"/>
          <w:b/>
          <w:bCs/>
          <w:sz w:val="32"/>
          <w:szCs w:val="32"/>
        </w:rPr>
        <w:t>三是</w:t>
      </w:r>
      <w:r>
        <w:rPr>
          <w:rFonts w:ascii="彩虹粗仿宋" w:eastAsia="彩虹粗仿宋" w:hint="eastAsia"/>
          <w:sz w:val="32"/>
          <w:szCs w:val="32"/>
        </w:rPr>
        <w:t>全周期线上管理。坚持互联网思维，实现从服务点的申请、准入、巡检、注销的全周期线上管理，减少人力物力投入。</w:t>
      </w:r>
      <w:r>
        <w:rPr>
          <w:rFonts w:ascii="彩虹粗仿宋" w:eastAsia="彩虹粗仿宋" w:hint="eastAsia"/>
          <w:b/>
          <w:bCs/>
          <w:sz w:val="32"/>
          <w:szCs w:val="32"/>
        </w:rPr>
        <w:t>四是</w:t>
      </w:r>
      <w:r>
        <w:rPr>
          <w:rFonts w:ascii="彩虹粗仿宋" w:eastAsia="彩虹粗仿宋" w:hint="eastAsia"/>
          <w:sz w:val="32"/>
          <w:szCs w:val="32"/>
        </w:rPr>
        <w:t>订单式交易模式。</w:t>
      </w:r>
      <w:proofErr w:type="gramStart"/>
      <w:r>
        <w:rPr>
          <w:rFonts w:ascii="彩虹粗仿宋" w:eastAsia="彩虹粗仿宋" w:hint="eastAsia"/>
          <w:sz w:val="32"/>
          <w:szCs w:val="32"/>
        </w:rPr>
        <w:t>裕农通</w:t>
      </w:r>
      <w:proofErr w:type="gramEnd"/>
      <w:r>
        <w:rPr>
          <w:rFonts w:ascii="彩虹粗仿宋" w:eastAsia="彩虹粗仿宋" w:hint="eastAsia"/>
          <w:sz w:val="32"/>
          <w:szCs w:val="32"/>
        </w:rPr>
        <w:t>平台采取服务点业主为农户下金融服务订单，农户通过短信银行或手机银行自主、自助完成交易，确保相关业务的合</w:t>
      </w:r>
      <w:proofErr w:type="gramStart"/>
      <w:r>
        <w:rPr>
          <w:rFonts w:ascii="彩虹粗仿宋" w:eastAsia="彩虹粗仿宋" w:hint="eastAsia"/>
          <w:sz w:val="32"/>
          <w:szCs w:val="32"/>
        </w:rPr>
        <w:t>规</w:t>
      </w:r>
      <w:proofErr w:type="gramEnd"/>
      <w:r>
        <w:rPr>
          <w:rFonts w:ascii="彩虹粗仿宋" w:eastAsia="彩虹粗仿宋" w:hint="eastAsia"/>
          <w:sz w:val="32"/>
          <w:szCs w:val="32"/>
        </w:rPr>
        <w:t>交易和营销。</w:t>
      </w:r>
      <w:r>
        <w:rPr>
          <w:rFonts w:ascii="彩虹粗仿宋" w:eastAsia="彩虹粗仿宋" w:hint="eastAsia"/>
          <w:b/>
          <w:bCs/>
          <w:sz w:val="32"/>
          <w:szCs w:val="32"/>
        </w:rPr>
        <w:t>五是</w:t>
      </w:r>
      <w:r>
        <w:rPr>
          <w:rFonts w:ascii="彩虹粗仿宋" w:eastAsia="彩虹粗仿宋" w:hint="eastAsia"/>
          <w:sz w:val="32"/>
          <w:szCs w:val="32"/>
        </w:rPr>
        <w:t>扩展综合化服务。</w:t>
      </w:r>
      <w:proofErr w:type="gramStart"/>
      <w:r>
        <w:rPr>
          <w:rFonts w:ascii="彩虹粗仿宋" w:eastAsia="彩虹粗仿宋" w:hint="eastAsia"/>
          <w:sz w:val="32"/>
          <w:szCs w:val="32"/>
        </w:rPr>
        <w:t>裕农通</w:t>
      </w:r>
      <w:proofErr w:type="gramEnd"/>
      <w:r>
        <w:rPr>
          <w:rFonts w:ascii="彩虹粗仿宋" w:eastAsia="彩虹粗仿宋" w:hint="eastAsia"/>
          <w:sz w:val="32"/>
          <w:szCs w:val="32"/>
        </w:rPr>
        <w:t>平台在提供存取</w:t>
      </w:r>
      <w:proofErr w:type="gramStart"/>
      <w:r>
        <w:rPr>
          <w:rFonts w:ascii="彩虹粗仿宋" w:eastAsia="彩虹粗仿宋" w:hint="eastAsia"/>
          <w:sz w:val="32"/>
          <w:szCs w:val="32"/>
        </w:rPr>
        <w:t>转缴等基本</w:t>
      </w:r>
      <w:proofErr w:type="gramEnd"/>
      <w:r>
        <w:rPr>
          <w:rFonts w:ascii="彩虹粗仿宋" w:eastAsia="彩虹粗仿宋" w:hint="eastAsia"/>
          <w:sz w:val="32"/>
          <w:szCs w:val="32"/>
        </w:rPr>
        <w:t>金融服务的基础上，加载保险、贵金属、理财和贷款等产品和服务，提升县域农户综合服务能力。</w:t>
      </w:r>
    </w:p>
    <w:p w:rsidR="002C6EC8" w:rsidRPr="000F357A" w:rsidRDefault="0069657F">
      <w:pPr>
        <w:ind w:firstLineChars="200" w:firstLine="640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lastRenderedPageBreak/>
        <w:t>建设银行各分行在总行平台基础上积极实践，涌现出众多精彩案例，如湖南分行的“金湘通”就是“裕农通+通信公司”的典型应用，建设银行与联通联合为周边农户提供金融和通信服务；山东分行的“农村诊所普惠金融合作项目”就是“裕农通+卫生诊所”的典型应用，将金融、社保和医疗就诊服务进行整合，通过农村医务室为农户提供金融、</w:t>
      </w:r>
      <w:proofErr w:type="gramStart"/>
      <w:r>
        <w:rPr>
          <w:rFonts w:ascii="彩虹粗仿宋" w:eastAsia="彩虹粗仿宋" w:hint="eastAsia"/>
          <w:sz w:val="32"/>
          <w:szCs w:val="32"/>
        </w:rPr>
        <w:t>医</w:t>
      </w:r>
      <w:proofErr w:type="gramEnd"/>
      <w:r>
        <w:rPr>
          <w:rFonts w:ascii="彩虹粗仿宋" w:eastAsia="彩虹粗仿宋" w:hint="eastAsia"/>
          <w:sz w:val="32"/>
          <w:szCs w:val="32"/>
        </w:rPr>
        <w:t>保缴费、医疗就诊服务；也有更多的分行通过开展“裕农通”业务，扎根658个建行定点帮扶村，帮助当地农户打赢脱贫攻坚战役、切实</w:t>
      </w:r>
      <w:proofErr w:type="gramStart"/>
      <w:r>
        <w:rPr>
          <w:rFonts w:ascii="彩虹粗仿宋" w:eastAsia="彩虹粗仿宋" w:hint="eastAsia"/>
          <w:sz w:val="32"/>
          <w:szCs w:val="32"/>
        </w:rPr>
        <w:t>践行</w:t>
      </w:r>
      <w:proofErr w:type="gramEnd"/>
      <w:r>
        <w:rPr>
          <w:rFonts w:ascii="彩虹粗仿宋" w:eastAsia="彩虹粗仿宋" w:hint="eastAsia"/>
          <w:sz w:val="32"/>
          <w:szCs w:val="32"/>
        </w:rPr>
        <w:t>普惠金融、改善农村金融环境。</w:t>
      </w:r>
    </w:p>
    <w:p w:rsidR="000F357A" w:rsidRDefault="0069657F" w:rsidP="000F357A">
      <w:pPr>
        <w:ind w:firstLineChars="200" w:firstLine="640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t>截至2017年12月31日，建设银行建立近9万个“裕农通”普惠金融服务点，已覆盖全国31个省市自治区，县域行政村覆盖率达15.6%，有近600万县域农户正享受建行</w:t>
      </w:r>
      <w:proofErr w:type="gramStart"/>
      <w:r>
        <w:rPr>
          <w:rFonts w:ascii="彩虹粗仿宋" w:eastAsia="彩虹粗仿宋" w:hint="eastAsia"/>
          <w:sz w:val="32"/>
          <w:szCs w:val="32"/>
        </w:rPr>
        <w:t>裕农通提供</w:t>
      </w:r>
      <w:proofErr w:type="gramEnd"/>
      <w:r>
        <w:rPr>
          <w:rFonts w:ascii="彩虹粗仿宋" w:eastAsia="彩虹粗仿宋" w:hint="eastAsia"/>
          <w:sz w:val="32"/>
          <w:szCs w:val="32"/>
        </w:rPr>
        <w:t>的便利，建设银行</w:t>
      </w:r>
      <w:proofErr w:type="gramStart"/>
      <w:r>
        <w:rPr>
          <w:rFonts w:ascii="彩虹粗仿宋" w:eastAsia="彩虹粗仿宋" w:hint="eastAsia"/>
          <w:sz w:val="32"/>
          <w:szCs w:val="32"/>
        </w:rPr>
        <w:t>借金融</w:t>
      </w:r>
      <w:proofErr w:type="gramEnd"/>
      <w:r>
        <w:rPr>
          <w:rFonts w:ascii="彩虹粗仿宋" w:eastAsia="彩虹粗仿宋" w:hint="eastAsia"/>
          <w:sz w:val="32"/>
          <w:szCs w:val="32"/>
        </w:rPr>
        <w:t>科技之手，让县域居民的美好生活需要得到了更为平衡、充分的发展。</w:t>
      </w:r>
      <w:r w:rsidR="000F357A">
        <w:rPr>
          <w:rFonts w:ascii="彩虹粗仿宋" w:eastAsia="彩虹粗仿宋" w:hint="eastAsia"/>
          <w:sz w:val="32"/>
          <w:szCs w:val="32"/>
        </w:rPr>
        <w:t>建设银行将持续推动，探索丰富“裕农通+”普惠金融模式，让更多小而美好的精彩点亮新的疆场。</w:t>
      </w:r>
    </w:p>
    <w:p w:rsidR="002C6EC8" w:rsidRPr="000F357A" w:rsidRDefault="002C6EC8">
      <w:pPr>
        <w:ind w:firstLineChars="200" w:firstLine="640"/>
        <w:rPr>
          <w:rFonts w:ascii="彩虹粗仿宋" w:eastAsia="彩虹粗仿宋"/>
          <w:sz w:val="32"/>
          <w:szCs w:val="32"/>
        </w:rPr>
      </w:pPr>
      <w:bookmarkStart w:id="0" w:name="_GoBack"/>
      <w:bookmarkEnd w:id="0"/>
    </w:p>
    <w:p w:rsidR="002C6EC8" w:rsidRDefault="0069657F">
      <w:pPr>
        <w:adjustRightInd w:val="0"/>
        <w:snapToGrid w:val="0"/>
        <w:spacing w:line="360" w:lineRule="auto"/>
        <w:ind w:firstLineChars="221" w:firstLine="707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56530" cy="3940175"/>
            <wp:effectExtent l="0" t="0" r="1270" b="3175"/>
            <wp:docPr id="1" name="图片 1" descr="ATM640X480屏幕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TM640X480屏幕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C8" w:rsidRDefault="002C6EC8">
      <w:pPr>
        <w:adjustRightInd w:val="0"/>
        <w:snapToGrid w:val="0"/>
        <w:spacing w:line="360" w:lineRule="auto"/>
        <w:ind w:firstLineChars="221" w:firstLine="707"/>
        <w:rPr>
          <w:rFonts w:ascii="彩虹粗仿宋" w:eastAsia="彩虹粗仿宋"/>
          <w:sz w:val="32"/>
          <w:szCs w:val="32"/>
        </w:rPr>
      </w:pPr>
    </w:p>
    <w:p w:rsidR="002C6EC8" w:rsidRDefault="002C6EC8">
      <w:pPr>
        <w:adjustRightInd w:val="0"/>
        <w:snapToGrid w:val="0"/>
        <w:spacing w:line="360" w:lineRule="auto"/>
        <w:ind w:firstLineChars="221" w:firstLine="707"/>
        <w:rPr>
          <w:rFonts w:ascii="彩虹粗仿宋" w:eastAsia="彩虹粗仿宋"/>
          <w:sz w:val="32"/>
          <w:szCs w:val="32"/>
        </w:rPr>
      </w:pPr>
    </w:p>
    <w:sectPr w:rsidR="002C6E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EF697"/>
    <w:multiLevelType w:val="multilevel"/>
    <w:tmpl w:val="5A6EF697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B52627"/>
    <w:rsid w:val="000F357A"/>
    <w:rsid w:val="002C6EC8"/>
    <w:rsid w:val="0069657F"/>
    <w:rsid w:val="1FCE312A"/>
    <w:rsid w:val="24B52627"/>
    <w:rsid w:val="308574FA"/>
    <w:rsid w:val="480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rFonts w:ascii="Tahoma" w:eastAsia="彩虹粗仿宋" w:hAnsi="Tahoma"/>
      <w:b/>
      <w:sz w:val="28"/>
      <w:szCs w:val="22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link w:val="5"/>
    <w:uiPriority w:val="9"/>
    <w:qFormat/>
    <w:rPr>
      <w:rFonts w:ascii="Tahoma" w:eastAsia="彩虹粗仿宋" w:hAnsi="Tahoma"/>
      <w:b/>
      <w:sz w:val="28"/>
      <w:szCs w:val="22"/>
    </w:rPr>
  </w:style>
  <w:style w:type="paragraph" w:styleId="a3">
    <w:name w:val="Balloon Text"/>
    <w:basedOn w:val="a"/>
    <w:link w:val="Char"/>
    <w:rsid w:val="0069657F"/>
    <w:rPr>
      <w:sz w:val="18"/>
      <w:szCs w:val="18"/>
    </w:rPr>
  </w:style>
  <w:style w:type="character" w:customStyle="1" w:styleId="Char">
    <w:name w:val="批注框文本 Char"/>
    <w:basedOn w:val="a0"/>
    <w:link w:val="a3"/>
    <w:rsid w:val="0069657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rFonts w:ascii="Tahoma" w:eastAsia="彩虹粗仿宋" w:hAnsi="Tahoma"/>
      <w:b/>
      <w:sz w:val="28"/>
      <w:szCs w:val="22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link w:val="5"/>
    <w:uiPriority w:val="9"/>
    <w:qFormat/>
    <w:rPr>
      <w:rFonts w:ascii="Tahoma" w:eastAsia="彩虹粗仿宋" w:hAnsi="Tahoma"/>
      <w:b/>
      <w:sz w:val="28"/>
      <w:szCs w:val="22"/>
    </w:rPr>
  </w:style>
  <w:style w:type="paragraph" w:styleId="a3">
    <w:name w:val="Balloon Text"/>
    <w:basedOn w:val="a"/>
    <w:link w:val="Char"/>
    <w:rsid w:val="0069657F"/>
    <w:rPr>
      <w:sz w:val="18"/>
      <w:szCs w:val="18"/>
    </w:rPr>
  </w:style>
  <w:style w:type="character" w:customStyle="1" w:styleId="Char">
    <w:name w:val="批注框文本 Char"/>
    <w:basedOn w:val="a0"/>
    <w:link w:val="a3"/>
    <w:rsid w:val="0069657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fanyunyun</dc:creator>
  <cp:lastModifiedBy>杨燕</cp:lastModifiedBy>
  <cp:revision>4</cp:revision>
  <dcterms:created xsi:type="dcterms:W3CDTF">2018-02-08T09:05:00Z</dcterms:created>
  <dcterms:modified xsi:type="dcterms:W3CDTF">2018-03-14T01:50:00Z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